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B0CA75" w14:textId="2746F885" w:rsidR="003C21FB" w:rsidRPr="00400105" w:rsidRDefault="00400105">
      <w:pPr>
        <w:rPr>
          <w:rFonts w:cstheme="minorHAnsi"/>
          <w:b/>
          <w:bCs/>
        </w:rPr>
      </w:pPr>
      <w:r w:rsidRPr="00400105">
        <w:rPr>
          <w:rFonts w:cstheme="minorHAnsi"/>
          <w:b/>
          <w:bCs/>
        </w:rPr>
        <w:t>Key Dates and Amounts in 2024</w:t>
      </w:r>
    </w:p>
    <w:p w14:paraId="0C286A40" w14:textId="303B5255" w:rsidR="00400105" w:rsidRDefault="00400105">
      <w:pPr>
        <w:rPr>
          <w:rFonts w:cstheme="minorHAnsi"/>
        </w:rPr>
      </w:pPr>
      <w:r>
        <w:rPr>
          <w:rFonts w:cstheme="minorHAnsi"/>
        </w:rPr>
        <w:t>Happy New Year – I wanted to send a brief email on important dates and amount in 2024 to make sure they are on your radar.  The most important items in my opinion are in bold.</w:t>
      </w:r>
    </w:p>
    <w:p w14:paraId="504120F9" w14:textId="2A4AA1A8" w:rsidR="00400105" w:rsidRPr="00400105" w:rsidRDefault="00400105">
      <w:pPr>
        <w:rPr>
          <w:rFonts w:cstheme="minorHAnsi"/>
        </w:rPr>
      </w:pPr>
      <w:r w:rsidRPr="00400105">
        <w:rPr>
          <w:rFonts w:cstheme="minorHAnsi"/>
          <w:b/>
          <w:bCs/>
        </w:rPr>
        <w:t>2023 RSP contribution deadline –</w:t>
      </w:r>
      <w:r w:rsidRPr="00400105">
        <w:rPr>
          <w:rFonts w:cstheme="minorHAnsi"/>
        </w:rPr>
        <w:t xml:space="preserve"> </w:t>
      </w:r>
      <w:r w:rsidRPr="00400105">
        <w:rPr>
          <w:rFonts w:cstheme="minorHAnsi"/>
          <w:b/>
          <w:bCs/>
        </w:rPr>
        <w:t>March 1, 2024</w:t>
      </w:r>
    </w:p>
    <w:p w14:paraId="5E9D114A" w14:textId="7B2C4C49" w:rsidR="00400105" w:rsidRPr="00400105" w:rsidRDefault="00400105">
      <w:pPr>
        <w:rPr>
          <w:rFonts w:cstheme="minorHAnsi"/>
        </w:rPr>
      </w:pPr>
      <w:r w:rsidRPr="00400105">
        <w:rPr>
          <w:rFonts w:cstheme="minorHAnsi"/>
        </w:rPr>
        <w:t>T4 employment income slips to be sent out – End of February</w:t>
      </w:r>
    </w:p>
    <w:p w14:paraId="05B81C77" w14:textId="7284E741" w:rsidR="00400105" w:rsidRPr="00400105" w:rsidRDefault="00400105">
      <w:pPr>
        <w:rPr>
          <w:rFonts w:cstheme="minorHAnsi"/>
        </w:rPr>
      </w:pPr>
      <w:r w:rsidRPr="00400105">
        <w:rPr>
          <w:rFonts w:cstheme="minorHAnsi"/>
        </w:rPr>
        <w:t>T5 – end of February</w:t>
      </w:r>
    </w:p>
    <w:p w14:paraId="4676E31D" w14:textId="7C21880E" w:rsidR="00400105" w:rsidRPr="00400105" w:rsidRDefault="00400105">
      <w:pPr>
        <w:rPr>
          <w:rFonts w:cstheme="minorHAnsi"/>
        </w:rPr>
      </w:pPr>
      <w:r w:rsidRPr="00400105">
        <w:rPr>
          <w:rFonts w:cstheme="minorHAnsi"/>
        </w:rPr>
        <w:t>T3 – end of March</w:t>
      </w:r>
    </w:p>
    <w:p w14:paraId="2D6D6F75" w14:textId="4054FD66" w:rsidR="00400105" w:rsidRPr="00400105" w:rsidRDefault="00400105">
      <w:pPr>
        <w:rPr>
          <w:rFonts w:cstheme="minorHAnsi"/>
          <w:b/>
          <w:bCs/>
        </w:rPr>
      </w:pPr>
      <w:r w:rsidRPr="00400105">
        <w:rPr>
          <w:rFonts w:cstheme="minorHAnsi"/>
        </w:rPr>
        <w:t xml:space="preserve"> </w:t>
      </w:r>
      <w:r w:rsidRPr="00400105">
        <w:rPr>
          <w:rFonts w:cstheme="minorHAnsi"/>
          <w:b/>
          <w:bCs/>
        </w:rPr>
        <w:t>Income tax filing for individuals – April 30, 2024</w:t>
      </w:r>
    </w:p>
    <w:p w14:paraId="178A035B" w14:textId="6D779137" w:rsidR="00400105" w:rsidRPr="00400105" w:rsidRDefault="00400105">
      <w:pPr>
        <w:rPr>
          <w:rFonts w:cstheme="minorHAnsi"/>
          <w:color w:val="333333"/>
          <w:shd w:val="clear" w:color="auto" w:fill="FDFDFD"/>
        </w:rPr>
      </w:pPr>
      <w:r w:rsidRPr="00400105">
        <w:rPr>
          <w:rFonts w:cstheme="minorHAnsi"/>
        </w:rPr>
        <w:t xml:space="preserve">Deceased taxpayers </w:t>
      </w:r>
      <w:r w:rsidRPr="00400105">
        <w:rPr>
          <w:rFonts w:cstheme="minorHAnsi"/>
          <w:b/>
          <w:bCs/>
        </w:rPr>
        <w:t xml:space="preserve">– if </w:t>
      </w:r>
      <w:r w:rsidRPr="00400105">
        <w:rPr>
          <w:rFonts w:cstheme="minorHAnsi"/>
          <w:b/>
          <w:bCs/>
          <w:color w:val="333333"/>
          <w:shd w:val="clear" w:color="auto" w:fill="FDFDFD"/>
        </w:rPr>
        <w:t>a death occurred during 2023 between January and end of October, the deadline to file return in respect of the year of death is April 30</w:t>
      </w:r>
      <w:r w:rsidRPr="00400105">
        <w:rPr>
          <w:rFonts w:cstheme="minorHAnsi"/>
          <w:color w:val="333333"/>
          <w:shd w:val="clear" w:color="auto" w:fill="FDFDFD"/>
        </w:rPr>
        <w:t>. For a death that occurred during November or December 2023, the deadline is six months following the date of death. Any outstanding amount of tax for the deceased are due on the above return-filing dates.</w:t>
      </w:r>
    </w:p>
    <w:p w14:paraId="53C2C8E0" w14:textId="77777777" w:rsidR="00400105" w:rsidRPr="00400105" w:rsidRDefault="00400105" w:rsidP="00400105">
      <w:pPr>
        <w:shd w:val="clear" w:color="auto" w:fill="FDFDFD"/>
        <w:spacing w:after="0" w:line="240" w:lineRule="auto"/>
        <w:rPr>
          <w:rFonts w:eastAsia="Times New Roman" w:cstheme="minorHAnsi"/>
          <w:color w:val="333333"/>
          <w:lang w:eastAsia="en-CA"/>
        </w:rPr>
      </w:pPr>
      <w:r w:rsidRPr="00400105">
        <w:rPr>
          <w:rFonts w:eastAsia="Times New Roman" w:cstheme="minorHAnsi"/>
          <w:color w:val="333333"/>
          <w:lang w:eastAsia="en-CA"/>
        </w:rPr>
        <w:t>RRSP Dollar Limit: The 2024 limit is $31,560 (i.e., for contributions made by March 1, 2025), up from $</w:t>
      </w:r>
      <w:r w:rsidRPr="00400105">
        <w:rPr>
          <w:rFonts w:eastAsia="Times New Roman" w:cstheme="minorHAnsi"/>
          <w:b/>
          <w:bCs/>
          <w:color w:val="333333"/>
          <w:lang w:eastAsia="en-CA"/>
        </w:rPr>
        <w:t>30,780 for 2023 (March 1, 2024, deadline).</w:t>
      </w:r>
      <w:r w:rsidRPr="00400105">
        <w:rPr>
          <w:rFonts w:eastAsia="Times New Roman" w:cstheme="minorHAnsi"/>
          <w:color w:val="333333"/>
          <w:lang w:eastAsia="en-CA"/>
        </w:rPr>
        <w:t xml:space="preserve"> This annual limit cannot exceed 18% of your previous taxation year’s earned income. The actual maximum contribution in any given year is determined by your total contribution room generated by unused contributions over the years.</w:t>
      </w:r>
    </w:p>
    <w:p w14:paraId="1F0ADF32" w14:textId="0A0FE33D" w:rsidR="00400105" w:rsidRPr="00400105" w:rsidRDefault="00400105">
      <w:pPr>
        <w:rPr>
          <w:rFonts w:cstheme="minorHAnsi"/>
        </w:rPr>
      </w:pPr>
    </w:p>
    <w:p w14:paraId="63AED0C0" w14:textId="77777777" w:rsidR="00400105" w:rsidRPr="00400105" w:rsidRDefault="00400105" w:rsidP="00400105">
      <w:pPr>
        <w:shd w:val="clear" w:color="auto" w:fill="FDFDFD"/>
        <w:spacing w:after="0" w:line="240" w:lineRule="auto"/>
        <w:rPr>
          <w:rFonts w:eastAsia="Times New Roman" w:cstheme="minorHAnsi"/>
          <w:color w:val="333333"/>
          <w:lang w:eastAsia="en-CA"/>
        </w:rPr>
      </w:pPr>
      <w:r w:rsidRPr="00400105">
        <w:rPr>
          <w:rFonts w:eastAsia="Times New Roman" w:cstheme="minorHAnsi"/>
          <w:color w:val="333333"/>
          <w:lang w:eastAsia="en-CA"/>
        </w:rPr>
        <w:t>TFSA Limit</w:t>
      </w:r>
      <w:r w:rsidRPr="00400105">
        <w:rPr>
          <w:rFonts w:eastAsia="Times New Roman" w:cstheme="minorHAnsi"/>
          <w:b/>
          <w:bCs/>
          <w:color w:val="333333"/>
          <w:lang w:eastAsia="en-CA"/>
        </w:rPr>
        <w:t>: $7,000, up from $6,500 in 2023</w:t>
      </w:r>
      <w:r w:rsidRPr="00400105">
        <w:rPr>
          <w:rFonts w:eastAsia="Times New Roman" w:cstheme="minorHAnsi"/>
          <w:color w:val="333333"/>
          <w:lang w:eastAsia="en-CA"/>
        </w:rPr>
        <w:t xml:space="preserve">. For those who have never contributed to a TFSA, the </w:t>
      </w:r>
      <w:r w:rsidRPr="00400105">
        <w:rPr>
          <w:rFonts w:eastAsia="Times New Roman" w:cstheme="minorHAnsi"/>
          <w:b/>
          <w:bCs/>
          <w:color w:val="333333"/>
          <w:lang w:eastAsia="en-CA"/>
        </w:rPr>
        <w:t>cumulative limit is now $95,000</w:t>
      </w:r>
      <w:r w:rsidRPr="00400105">
        <w:rPr>
          <w:rFonts w:eastAsia="Times New Roman" w:cstheme="minorHAnsi"/>
          <w:color w:val="333333"/>
          <w:lang w:eastAsia="en-CA"/>
        </w:rPr>
        <w:t>.</w:t>
      </w:r>
    </w:p>
    <w:p w14:paraId="1E8D5ED3" w14:textId="68B8C0FC" w:rsidR="00400105" w:rsidRPr="00400105" w:rsidRDefault="00400105">
      <w:pPr>
        <w:rPr>
          <w:rFonts w:cstheme="minorHAnsi"/>
        </w:rPr>
      </w:pPr>
    </w:p>
    <w:p w14:paraId="12D06601" w14:textId="7441CF0F" w:rsidR="00400105" w:rsidRPr="00400105" w:rsidRDefault="00400105">
      <w:pPr>
        <w:rPr>
          <w:rFonts w:cstheme="minorHAnsi"/>
          <w:color w:val="333333"/>
          <w:shd w:val="clear" w:color="auto" w:fill="FDFDFD"/>
        </w:rPr>
      </w:pPr>
      <w:r w:rsidRPr="00400105">
        <w:rPr>
          <w:rFonts w:cstheme="minorHAnsi"/>
          <w:color w:val="333333"/>
          <w:shd w:val="clear" w:color="auto" w:fill="FDFDFD"/>
        </w:rPr>
        <w:t xml:space="preserve">OAS </w:t>
      </w:r>
      <w:proofErr w:type="spellStart"/>
      <w:r w:rsidRPr="00400105">
        <w:rPr>
          <w:rFonts w:cstheme="minorHAnsi"/>
          <w:color w:val="333333"/>
          <w:shd w:val="clear" w:color="auto" w:fill="FDFDFD"/>
        </w:rPr>
        <w:t>Clawback</w:t>
      </w:r>
      <w:proofErr w:type="spellEnd"/>
      <w:r w:rsidRPr="00400105">
        <w:rPr>
          <w:rFonts w:cstheme="minorHAnsi"/>
          <w:color w:val="333333"/>
          <w:shd w:val="clear" w:color="auto" w:fill="FDFDFD"/>
        </w:rPr>
        <w:t xml:space="preserve"> Range: Old Age Security income is clawed back for higher-income recipients, under the CRA’s “monthly recovery tax</w:t>
      </w:r>
      <w:r w:rsidRPr="00400105">
        <w:rPr>
          <w:rFonts w:cstheme="minorHAnsi"/>
          <w:b/>
          <w:bCs/>
          <w:color w:val="333333"/>
          <w:shd w:val="clear" w:color="auto" w:fill="FDFDFD"/>
        </w:rPr>
        <w:t xml:space="preserve">.” If your 2023 net income was $86,912 or higher, part or </w:t>
      </w:r>
      <w:proofErr w:type="gramStart"/>
      <w:r w:rsidRPr="00400105">
        <w:rPr>
          <w:rFonts w:cstheme="minorHAnsi"/>
          <w:b/>
          <w:bCs/>
          <w:color w:val="333333"/>
          <w:shd w:val="clear" w:color="auto" w:fill="FDFDFD"/>
        </w:rPr>
        <w:t>all of</w:t>
      </w:r>
      <w:proofErr w:type="gramEnd"/>
      <w:r w:rsidRPr="00400105">
        <w:rPr>
          <w:rFonts w:cstheme="minorHAnsi"/>
          <w:b/>
          <w:bCs/>
          <w:color w:val="333333"/>
          <w:shd w:val="clear" w:color="auto" w:fill="FDFDFD"/>
        </w:rPr>
        <w:t xml:space="preserve"> the OAS you received during that year must be repaid</w:t>
      </w:r>
      <w:r w:rsidRPr="00400105">
        <w:rPr>
          <w:rFonts w:cstheme="minorHAnsi"/>
          <w:color w:val="333333"/>
          <w:shd w:val="clear" w:color="auto" w:fill="FDFDFD"/>
        </w:rPr>
        <w:t xml:space="preserve"> during the July 2024-June 2025 period.</w:t>
      </w:r>
    </w:p>
    <w:p w14:paraId="1BB155CF" w14:textId="7D359447" w:rsidR="00400105" w:rsidRPr="00400105" w:rsidRDefault="00400105">
      <w:pPr>
        <w:rPr>
          <w:rFonts w:cstheme="minorHAnsi"/>
          <w:color w:val="333333"/>
          <w:shd w:val="clear" w:color="auto" w:fill="FDFDFD"/>
        </w:rPr>
      </w:pPr>
    </w:p>
    <w:p w14:paraId="0B865CD6" w14:textId="3E1D2DAD" w:rsidR="00400105" w:rsidRPr="00400105" w:rsidRDefault="00400105">
      <w:pPr>
        <w:rPr>
          <w:rFonts w:cstheme="minorHAnsi"/>
          <w:color w:val="333333"/>
          <w:shd w:val="clear" w:color="auto" w:fill="FDFDFD"/>
        </w:rPr>
      </w:pPr>
      <w:r w:rsidRPr="00400105">
        <w:rPr>
          <w:rFonts w:cstheme="minorHAnsi"/>
          <w:b/>
          <w:bCs/>
          <w:color w:val="333333"/>
          <w:shd w:val="clear" w:color="auto" w:fill="FDFDFD"/>
        </w:rPr>
        <w:t>CPP Contributions:</w:t>
      </w:r>
      <w:r w:rsidRPr="00400105">
        <w:rPr>
          <w:rFonts w:cstheme="minorHAnsi"/>
          <w:color w:val="333333"/>
          <w:shd w:val="clear" w:color="auto" w:fill="FDFDFD"/>
        </w:rPr>
        <w:t xml:space="preserve"> Premiums payable to the Canada Pension Plan (and the Quebec Pension Plan) is 5.95% of an employee’s earnings, unchanged from 2023, while the premium amount for self-employed individuals remains 11.9%. </w:t>
      </w:r>
      <w:r w:rsidRPr="00400105">
        <w:rPr>
          <w:rFonts w:cstheme="minorHAnsi"/>
          <w:b/>
          <w:bCs/>
          <w:color w:val="333333"/>
          <w:shd w:val="clear" w:color="auto" w:fill="FDFDFD"/>
        </w:rPr>
        <w:t xml:space="preserve">The maximum annual contribution for employees (and their employers) is now $3,867, </w:t>
      </w:r>
      <w:r w:rsidRPr="00400105">
        <w:rPr>
          <w:rFonts w:cstheme="minorHAnsi"/>
          <w:color w:val="333333"/>
          <w:shd w:val="clear" w:color="auto" w:fill="FDFDFD"/>
        </w:rPr>
        <w:t xml:space="preserve">compared with $3754 in 2023. For self-employed individuals, the maximum is $7735, up from $7509. The </w:t>
      </w:r>
      <w:r w:rsidRPr="00400105">
        <w:rPr>
          <w:rFonts w:cstheme="minorHAnsi"/>
          <w:b/>
          <w:bCs/>
          <w:color w:val="333333"/>
          <w:shd w:val="clear" w:color="auto" w:fill="FDFDFD"/>
        </w:rPr>
        <w:t xml:space="preserve">yearly maximum pensionable earnings (YMPE) </w:t>
      </w:r>
      <w:proofErr w:type="gramStart"/>
      <w:r w:rsidRPr="00400105">
        <w:rPr>
          <w:rFonts w:cstheme="minorHAnsi"/>
          <w:b/>
          <w:bCs/>
          <w:color w:val="333333"/>
          <w:shd w:val="clear" w:color="auto" w:fill="FDFDFD"/>
        </w:rPr>
        <w:t>is</w:t>
      </w:r>
      <w:proofErr w:type="gramEnd"/>
      <w:r w:rsidRPr="00400105">
        <w:rPr>
          <w:rFonts w:cstheme="minorHAnsi"/>
          <w:b/>
          <w:bCs/>
          <w:color w:val="333333"/>
          <w:shd w:val="clear" w:color="auto" w:fill="FDFDFD"/>
        </w:rPr>
        <w:t xml:space="preserve"> now $68,500</w:t>
      </w:r>
      <w:r w:rsidRPr="00400105">
        <w:rPr>
          <w:rFonts w:cstheme="minorHAnsi"/>
          <w:color w:val="333333"/>
          <w:shd w:val="clear" w:color="auto" w:fill="FDFDFD"/>
        </w:rPr>
        <w:t>, up from $66,600 last year. </w:t>
      </w:r>
    </w:p>
    <w:p w14:paraId="006E1BB8" w14:textId="77777777" w:rsidR="00400105" w:rsidRPr="00400105" w:rsidRDefault="00400105">
      <w:pPr>
        <w:rPr>
          <w:rFonts w:cstheme="minorHAnsi"/>
          <w:color w:val="333333"/>
          <w:shd w:val="clear" w:color="auto" w:fill="FDFDFD"/>
        </w:rPr>
      </w:pPr>
    </w:p>
    <w:p w14:paraId="1F48DBBB" w14:textId="1B2A1B77" w:rsidR="00400105" w:rsidRPr="00400105" w:rsidRDefault="00400105" w:rsidP="00400105">
      <w:pPr>
        <w:shd w:val="clear" w:color="auto" w:fill="FDFDFD"/>
        <w:spacing w:after="0" w:line="240" w:lineRule="auto"/>
        <w:rPr>
          <w:rFonts w:eastAsia="Times New Roman" w:cstheme="minorHAnsi"/>
          <w:color w:val="333333"/>
          <w:lang w:eastAsia="en-CA"/>
        </w:rPr>
      </w:pPr>
      <w:r w:rsidRPr="00400105">
        <w:rPr>
          <w:rFonts w:eastAsia="Times New Roman" w:cstheme="minorHAnsi"/>
          <w:color w:val="333333"/>
          <w:lang w:eastAsia="en-CA"/>
        </w:rPr>
        <w:t xml:space="preserve">EI Contributions: The </w:t>
      </w:r>
      <w:r w:rsidRPr="00400105">
        <w:rPr>
          <w:rFonts w:eastAsia="Times New Roman" w:cstheme="minorHAnsi"/>
          <w:b/>
          <w:bCs/>
          <w:color w:val="333333"/>
          <w:lang w:eastAsia="en-CA"/>
        </w:rPr>
        <w:t>maximum Employment Insurance contribution for an individual has risen to $1049</w:t>
      </w:r>
      <w:r w:rsidRPr="00400105">
        <w:rPr>
          <w:rFonts w:eastAsia="Times New Roman" w:cstheme="minorHAnsi"/>
          <w:color w:val="333333"/>
          <w:lang w:eastAsia="en-CA"/>
        </w:rPr>
        <w:t xml:space="preserve">, up from $1002 in 2023. The maximum annual insurable earnings </w:t>
      </w:r>
      <w:proofErr w:type="gramStart"/>
      <w:r w:rsidRPr="00400105">
        <w:rPr>
          <w:rFonts w:eastAsia="Times New Roman" w:cstheme="minorHAnsi"/>
          <w:color w:val="333333"/>
          <w:lang w:eastAsia="en-CA"/>
        </w:rPr>
        <w:t>is</w:t>
      </w:r>
      <w:proofErr w:type="gramEnd"/>
      <w:r w:rsidRPr="00400105">
        <w:rPr>
          <w:rFonts w:eastAsia="Times New Roman" w:cstheme="minorHAnsi"/>
          <w:color w:val="333333"/>
          <w:lang w:eastAsia="en-CA"/>
        </w:rPr>
        <w:t xml:space="preserve"> now $63,200, up from $61,500 last year.</w:t>
      </w:r>
    </w:p>
    <w:p w14:paraId="396C71DC" w14:textId="1058CACC" w:rsidR="00400105" w:rsidRPr="00400105" w:rsidRDefault="00400105" w:rsidP="00400105">
      <w:pPr>
        <w:shd w:val="clear" w:color="auto" w:fill="FDFDFD"/>
        <w:spacing w:after="0" w:line="240" w:lineRule="auto"/>
        <w:rPr>
          <w:rFonts w:eastAsia="Times New Roman" w:cstheme="minorHAnsi"/>
          <w:color w:val="333333"/>
          <w:lang w:eastAsia="en-CA"/>
        </w:rPr>
      </w:pPr>
    </w:p>
    <w:p w14:paraId="3968A304" w14:textId="23773410" w:rsidR="00400105" w:rsidRPr="00400105" w:rsidRDefault="00400105" w:rsidP="00400105">
      <w:pPr>
        <w:shd w:val="clear" w:color="auto" w:fill="FDFDFD"/>
        <w:spacing w:after="0" w:line="240" w:lineRule="auto"/>
        <w:rPr>
          <w:rFonts w:eastAsia="Times New Roman" w:cstheme="minorHAnsi"/>
          <w:color w:val="333333"/>
          <w:lang w:val="fr-CA" w:eastAsia="en-CA"/>
        </w:rPr>
      </w:pPr>
      <w:r w:rsidRPr="00400105">
        <w:rPr>
          <w:rFonts w:eastAsia="Times New Roman" w:cstheme="minorHAnsi"/>
          <w:color w:val="333333"/>
          <w:lang w:val="fr-CA" w:eastAsia="en-CA"/>
        </w:rPr>
        <w:t xml:space="preserve">Source: </w:t>
      </w:r>
      <w:r w:rsidRPr="00400105">
        <w:rPr>
          <w:rFonts w:eastAsia="Times New Roman" w:cstheme="minorHAnsi"/>
          <w:color w:val="333333"/>
          <w:lang w:val="fr-CA" w:eastAsia="en-CA"/>
        </w:rPr>
        <w:t>https://www.morningstar.ca/ca/news/243493/your-2023-24-canadian-tax-fact-sheet-and-calendar.aspx</w:t>
      </w:r>
    </w:p>
    <w:p w14:paraId="1CBEB80F" w14:textId="375DD7B4" w:rsidR="00400105" w:rsidRDefault="00400105">
      <w:pPr>
        <w:rPr>
          <w:rFonts w:cstheme="minorHAnsi"/>
          <w:lang w:val="fr-CA"/>
        </w:rPr>
      </w:pPr>
      <w:proofErr w:type="spellStart"/>
      <w:r>
        <w:rPr>
          <w:rFonts w:cstheme="minorHAnsi"/>
          <w:lang w:val="fr-CA"/>
        </w:rPr>
        <w:lastRenderedPageBreak/>
        <w:t>Thank</w:t>
      </w:r>
      <w:proofErr w:type="spellEnd"/>
      <w:r>
        <w:rPr>
          <w:rFonts w:cstheme="minorHAnsi"/>
          <w:lang w:val="fr-CA"/>
        </w:rPr>
        <w:t xml:space="preserve"> </w:t>
      </w:r>
      <w:proofErr w:type="spellStart"/>
      <w:r>
        <w:rPr>
          <w:rFonts w:cstheme="minorHAnsi"/>
          <w:lang w:val="fr-CA"/>
        </w:rPr>
        <w:t>you</w:t>
      </w:r>
      <w:proofErr w:type="spellEnd"/>
    </w:p>
    <w:p w14:paraId="2628D342" w14:textId="1F44C0EE" w:rsidR="00400105" w:rsidRDefault="00400105">
      <w:pPr>
        <w:rPr>
          <w:rFonts w:cstheme="minorHAnsi"/>
          <w:lang w:val="fr-CA"/>
        </w:rPr>
      </w:pPr>
      <w:r>
        <w:rPr>
          <w:rFonts w:cstheme="minorHAnsi"/>
          <w:lang w:val="fr-CA"/>
        </w:rPr>
        <w:t>Don</w:t>
      </w:r>
    </w:p>
    <w:p w14:paraId="3BEF12C8" w14:textId="77777777" w:rsidR="00400105" w:rsidRDefault="00400105" w:rsidP="00400105"/>
    <w:p w14:paraId="5DB05946" w14:textId="77777777" w:rsidR="00400105" w:rsidRDefault="00400105" w:rsidP="00400105">
      <w:pPr>
        <w:rPr>
          <w:rFonts w:eastAsiaTheme="minorEastAsia"/>
          <w:noProof/>
          <w:lang w:val="en-US" w:eastAsia="en-CA"/>
        </w:rPr>
      </w:pPr>
      <w:bookmarkStart w:id="0" w:name="_MailAutoSig"/>
      <w:r>
        <w:rPr>
          <w:rFonts w:eastAsiaTheme="minorEastAsia"/>
          <w:noProof/>
          <w:lang w:val="en-US" w:eastAsia="en-CA"/>
        </w:rPr>
        <w:t>______________________________________________________________________</w:t>
      </w:r>
    </w:p>
    <w:p w14:paraId="515DC25F" w14:textId="77777777" w:rsidR="00400105" w:rsidRDefault="00400105" w:rsidP="00400105">
      <w:pPr>
        <w:rPr>
          <w:rFonts w:eastAsia="Times New Roman" w:cs="Arial"/>
          <w:b/>
          <w:bCs/>
          <w:noProof/>
          <w:sz w:val="28"/>
          <w:szCs w:val="28"/>
          <w:lang w:eastAsia="en-CA"/>
        </w:rPr>
      </w:pPr>
      <w:r>
        <w:rPr>
          <w:rFonts w:eastAsia="Times New Roman" w:cs="Arial"/>
          <w:b/>
          <w:bCs/>
          <w:noProof/>
          <w:sz w:val="28"/>
          <w:szCs w:val="28"/>
          <w:lang w:eastAsia="en-CA"/>
        </w:rPr>
        <w:t xml:space="preserve">Don McGugan, MBA, CFP                                                      </w:t>
      </w:r>
    </w:p>
    <w:p w14:paraId="14F69E97" w14:textId="77777777" w:rsidR="00400105" w:rsidRDefault="00400105" w:rsidP="00400105">
      <w:pPr>
        <w:rPr>
          <w:rFonts w:eastAsia="Times New Roman" w:cs="Arial"/>
          <w:bCs/>
          <w:noProof/>
          <w:lang w:eastAsia="en-CA"/>
        </w:rPr>
      </w:pPr>
      <w:r>
        <w:rPr>
          <w:rFonts w:eastAsia="Times New Roman" w:cs="Arial"/>
          <w:bCs/>
          <w:noProof/>
          <w:lang w:eastAsia="en-CA"/>
        </w:rPr>
        <w:t>Portfolio Manager</w:t>
      </w:r>
    </w:p>
    <w:p w14:paraId="542EC5CB" w14:textId="77777777" w:rsidR="00400105" w:rsidRDefault="00400105" w:rsidP="00400105">
      <w:pPr>
        <w:rPr>
          <w:rFonts w:eastAsia="Times New Roman" w:cs="Arial"/>
          <w:bCs/>
          <w:noProof/>
          <w:lang w:eastAsia="en-CA"/>
        </w:rPr>
      </w:pPr>
      <w:r>
        <w:rPr>
          <w:rFonts w:eastAsia="Times New Roman" w:cs="Arial"/>
          <w:bCs/>
          <w:noProof/>
          <w:lang w:eastAsia="en-CA"/>
        </w:rPr>
        <w:t xml:space="preserve">Senior Wealth Advisor    </w:t>
      </w:r>
    </w:p>
    <w:p w14:paraId="2166ECC4" w14:textId="77777777" w:rsidR="00400105" w:rsidRDefault="00400105" w:rsidP="00400105">
      <w:pPr>
        <w:rPr>
          <w:rFonts w:eastAsia="Times New Roman" w:cs="Arial"/>
          <w:bCs/>
          <w:noProof/>
          <w:lang w:eastAsia="en-CA"/>
        </w:rPr>
      </w:pPr>
      <w:r>
        <w:rPr>
          <w:rFonts w:eastAsia="Times New Roman" w:cs="Arial"/>
          <w:bCs/>
          <w:noProof/>
          <w:lang w:eastAsia="en-CA"/>
        </w:rPr>
        <w:t>Senior Investment Advisor</w:t>
      </w:r>
    </w:p>
    <w:p w14:paraId="0495E3E3" w14:textId="77777777" w:rsidR="00400105" w:rsidRDefault="00400105" w:rsidP="00400105">
      <w:pPr>
        <w:rPr>
          <w:rFonts w:eastAsia="Times New Roman" w:cs="Arial"/>
          <w:bCs/>
          <w:noProof/>
          <w:lang w:eastAsia="en-CA"/>
        </w:rPr>
      </w:pPr>
      <w:r>
        <w:rPr>
          <w:rFonts w:eastAsia="Times New Roman" w:cs="Arial"/>
          <w:bCs/>
          <w:noProof/>
          <w:lang w:eastAsia="en-CA"/>
        </w:rPr>
        <w:t xml:space="preserve">Financial Planner                                                                   </w:t>
      </w:r>
    </w:p>
    <w:p w14:paraId="0554364A" w14:textId="77777777" w:rsidR="00400105" w:rsidRDefault="00400105" w:rsidP="00400105">
      <w:pPr>
        <w:rPr>
          <w:rFonts w:eastAsiaTheme="minorEastAsia"/>
          <w:noProof/>
          <w:lang w:eastAsia="en-CA"/>
        </w:rPr>
      </w:pPr>
      <w:r>
        <w:rPr>
          <w:rFonts w:eastAsia="Times New Roman" w:cs="Arial"/>
          <w:bCs/>
          <w:noProof/>
          <w:lang w:eastAsia="en-CA"/>
        </w:rPr>
        <w:t xml:space="preserve">BMO Nesbitt Burns                                                                 </w:t>
      </w:r>
    </w:p>
    <w:p w14:paraId="0AB3588D" w14:textId="77777777" w:rsidR="00400105" w:rsidRDefault="00400105" w:rsidP="00400105">
      <w:pPr>
        <w:rPr>
          <w:rFonts w:eastAsia="Times New Roman" w:cs="Arial"/>
          <w:noProof/>
          <w:lang w:eastAsia="en-CA"/>
        </w:rPr>
      </w:pPr>
      <w:hyperlink r:id="rId7" w:history="1">
        <w:r>
          <w:rPr>
            <w:rStyle w:val="Hyperlink"/>
            <w:rFonts w:eastAsia="Times New Roman" w:cs="Arial"/>
            <w:noProof/>
            <w:lang w:eastAsia="en-CA"/>
          </w:rPr>
          <w:t>www.donmcgugan.com</w:t>
        </w:r>
      </w:hyperlink>
      <w:r>
        <w:rPr>
          <w:rFonts w:eastAsia="Times New Roman" w:cs="Arial"/>
          <w:noProof/>
          <w:lang w:eastAsia="en-CA"/>
        </w:rPr>
        <w:t xml:space="preserve">    </w:t>
      </w:r>
    </w:p>
    <w:p w14:paraId="1D58DE62" w14:textId="2333C6EA" w:rsidR="00400105" w:rsidRDefault="00400105" w:rsidP="00400105">
      <w:pPr>
        <w:rPr>
          <w:rFonts w:eastAsia="Times New Roman" w:cs="Arial"/>
          <w:noProof/>
          <w:lang w:eastAsia="en-CA"/>
        </w:rPr>
      </w:pPr>
      <w:r>
        <w:rPr>
          <w:rFonts w:eastAsia="Times New Roman" w:cs="Arial"/>
          <w:noProof/>
          <w:lang w:eastAsia="en-CA"/>
        </w:rPr>
        <w:drawing>
          <wp:inline distT="0" distB="0" distL="0" distR="0" wp14:anchorId="53190E62" wp14:editId="540A1E28">
            <wp:extent cx="1304925" cy="3238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04925" cy="323850"/>
                    </a:xfrm>
                    <a:prstGeom prst="rect">
                      <a:avLst/>
                    </a:prstGeom>
                    <a:noFill/>
                    <a:ln>
                      <a:noFill/>
                    </a:ln>
                  </pic:spPr>
                </pic:pic>
              </a:graphicData>
            </a:graphic>
          </wp:inline>
        </w:drawing>
      </w:r>
    </w:p>
    <w:p w14:paraId="7558222D" w14:textId="09E72A50" w:rsidR="00400105" w:rsidRDefault="00400105" w:rsidP="00400105">
      <w:pPr>
        <w:rPr>
          <w:rFonts w:eastAsia="Times New Roman" w:cs="Arial"/>
          <w:noProof/>
          <w:lang w:eastAsia="en-CA"/>
        </w:rPr>
      </w:pPr>
      <w:r>
        <w:rPr>
          <w:rFonts w:eastAsiaTheme="minorEastAsia"/>
          <w:noProof/>
          <w:lang w:eastAsia="en-CA"/>
        </w:rPr>
        <w:drawing>
          <wp:inline distT="0" distB="0" distL="0" distR="0" wp14:anchorId="0349A943" wp14:editId="4A8921EC">
            <wp:extent cx="5715000" cy="2095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15000" cy="2095500"/>
                    </a:xfrm>
                    <a:prstGeom prst="rect">
                      <a:avLst/>
                    </a:prstGeom>
                    <a:noFill/>
                    <a:ln>
                      <a:noFill/>
                    </a:ln>
                  </pic:spPr>
                </pic:pic>
              </a:graphicData>
            </a:graphic>
          </wp:inline>
        </w:drawing>
      </w:r>
    </w:p>
    <w:p w14:paraId="51240A9D" w14:textId="77777777" w:rsidR="00400105" w:rsidRDefault="00400105" w:rsidP="00400105">
      <w:pPr>
        <w:rPr>
          <w:rFonts w:eastAsia="Times New Roman" w:cs="Arial"/>
          <w:noProof/>
          <w:lang w:eastAsia="en-CA"/>
        </w:rPr>
      </w:pPr>
    </w:p>
    <w:p w14:paraId="6EB80306" w14:textId="77777777" w:rsidR="00400105" w:rsidRDefault="00400105" w:rsidP="00400105">
      <w:pPr>
        <w:rPr>
          <w:rFonts w:eastAsia="Times New Roman" w:cs="Arial"/>
          <w:noProof/>
          <w:lang w:eastAsia="en-CA"/>
        </w:rPr>
      </w:pPr>
    </w:p>
    <w:p w14:paraId="2458DCCA" w14:textId="77777777" w:rsidR="00400105" w:rsidRDefault="00400105" w:rsidP="00400105">
      <w:pPr>
        <w:rPr>
          <w:rFonts w:eastAsia="Times New Roman" w:cs="Arial"/>
          <w:noProof/>
          <w:lang w:eastAsia="en-CA"/>
        </w:rPr>
      </w:pPr>
    </w:p>
    <w:p w14:paraId="001B0289" w14:textId="77777777" w:rsidR="00400105" w:rsidRDefault="00400105" w:rsidP="00400105">
      <w:pPr>
        <w:rPr>
          <w:rFonts w:eastAsia="Times New Roman" w:cs="Arial"/>
          <w:noProof/>
          <w:lang w:eastAsia="en-CA"/>
        </w:rPr>
      </w:pPr>
    </w:p>
    <w:p w14:paraId="273CEA62" w14:textId="77777777" w:rsidR="00400105" w:rsidRDefault="00400105" w:rsidP="00400105">
      <w:pPr>
        <w:rPr>
          <w:rFonts w:eastAsia="Times New Roman" w:cs="Arial"/>
          <w:b/>
          <w:bCs/>
          <w:noProof/>
          <w:sz w:val="28"/>
          <w:szCs w:val="28"/>
          <w:u w:val="single"/>
          <w:lang w:eastAsia="en-CA"/>
        </w:rPr>
      </w:pPr>
      <w:r>
        <w:rPr>
          <w:rFonts w:eastAsia="Times New Roman" w:cs="Arial"/>
          <w:b/>
          <w:bCs/>
          <w:noProof/>
          <w:sz w:val="28"/>
          <w:szCs w:val="28"/>
          <w:u w:val="single"/>
          <w:lang w:eastAsia="en-CA"/>
        </w:rPr>
        <w:t>Investment Team</w:t>
      </w:r>
    </w:p>
    <w:p w14:paraId="66F8764F" w14:textId="77777777" w:rsidR="00400105" w:rsidRDefault="00400105" w:rsidP="00400105">
      <w:pPr>
        <w:rPr>
          <w:rFonts w:eastAsia="Times New Roman" w:cs="Arial"/>
          <w:b/>
          <w:bCs/>
          <w:noProof/>
          <w:lang w:eastAsia="en-CA"/>
        </w:rPr>
      </w:pPr>
      <w:r>
        <w:rPr>
          <w:rFonts w:eastAsia="Times New Roman" w:cs="Arial"/>
          <w:b/>
          <w:bCs/>
          <w:noProof/>
          <w:lang w:eastAsia="en-CA"/>
        </w:rPr>
        <w:t>Prelipceanu, Helene</w:t>
      </w:r>
    </w:p>
    <w:p w14:paraId="64DFB294" w14:textId="77777777" w:rsidR="00400105" w:rsidRDefault="00400105" w:rsidP="00400105">
      <w:pPr>
        <w:rPr>
          <w:rFonts w:eastAsia="Times New Roman" w:cs="Arial"/>
          <w:bCs/>
          <w:noProof/>
          <w:lang w:eastAsia="en-CA"/>
        </w:rPr>
      </w:pPr>
      <w:r>
        <w:rPr>
          <w:rFonts w:eastAsia="Times New Roman" w:cs="Arial"/>
          <w:bCs/>
          <w:noProof/>
          <w:lang w:eastAsia="en-CA"/>
        </w:rPr>
        <w:t xml:space="preserve">Investment Representative   </w:t>
      </w:r>
    </w:p>
    <w:p w14:paraId="74D2B799" w14:textId="77777777" w:rsidR="00400105" w:rsidRDefault="00400105" w:rsidP="00400105">
      <w:pPr>
        <w:rPr>
          <w:rFonts w:eastAsiaTheme="minorEastAsia"/>
          <w:noProof/>
          <w:lang w:eastAsia="en-CA"/>
        </w:rPr>
      </w:pPr>
      <w:r>
        <w:rPr>
          <w:rFonts w:eastAsiaTheme="minorEastAsia"/>
          <w:noProof/>
          <w:lang w:eastAsia="en-CA"/>
        </w:rPr>
        <w:t xml:space="preserve">Assistant to Don McGugan </w:t>
      </w:r>
    </w:p>
    <w:p w14:paraId="52DA4EA2" w14:textId="77777777" w:rsidR="00400105" w:rsidRDefault="00400105" w:rsidP="00400105">
      <w:pPr>
        <w:rPr>
          <w:rFonts w:eastAsia="Times New Roman" w:cs="Arial"/>
          <w:noProof/>
          <w:lang w:eastAsia="en-CA"/>
        </w:rPr>
      </w:pPr>
      <w:r>
        <w:rPr>
          <w:rFonts w:eastAsia="Times New Roman" w:cs="Arial"/>
          <w:noProof/>
          <w:lang w:eastAsia="en-CA"/>
        </w:rPr>
        <w:lastRenderedPageBreak/>
        <w:t>BMO Nesbitt Burns</w:t>
      </w:r>
    </w:p>
    <w:p w14:paraId="1C0785FA" w14:textId="77777777" w:rsidR="00400105" w:rsidRDefault="00400105" w:rsidP="00400105">
      <w:pPr>
        <w:rPr>
          <w:rFonts w:eastAsia="Times New Roman" w:cs="Arial"/>
          <w:noProof/>
          <w:lang w:eastAsia="en-CA"/>
        </w:rPr>
      </w:pPr>
      <w:r>
        <w:rPr>
          <w:rFonts w:eastAsia="Times New Roman" w:cs="Arial"/>
          <w:noProof/>
          <w:lang w:eastAsia="en-CA"/>
        </w:rPr>
        <w:t>Phone (519) 258-2448</w:t>
      </w:r>
    </w:p>
    <w:p w14:paraId="67AB9B97" w14:textId="77777777" w:rsidR="00400105" w:rsidRDefault="00400105" w:rsidP="00400105">
      <w:pPr>
        <w:rPr>
          <w:rFonts w:eastAsia="Times New Roman" w:cs="Arial"/>
          <w:noProof/>
          <w:lang w:eastAsia="en-CA"/>
        </w:rPr>
      </w:pPr>
    </w:p>
    <w:p w14:paraId="3D7CCC8B" w14:textId="77777777" w:rsidR="00400105" w:rsidRDefault="00400105" w:rsidP="00400105">
      <w:pPr>
        <w:rPr>
          <w:rFonts w:eastAsiaTheme="minorEastAsia"/>
          <w:b/>
          <w:bCs/>
          <w:noProof/>
          <w:u w:val="single"/>
          <w:lang w:eastAsia="en-CA"/>
        </w:rPr>
      </w:pPr>
      <w:r>
        <w:rPr>
          <w:rFonts w:eastAsia="Times New Roman" w:cs="Arial"/>
          <w:b/>
          <w:bCs/>
          <w:noProof/>
          <w:sz w:val="28"/>
          <w:szCs w:val="28"/>
          <w:u w:val="single"/>
          <w:lang w:eastAsia="en-CA"/>
        </w:rPr>
        <w:t>Office Locations</w:t>
      </w:r>
      <w:r>
        <w:rPr>
          <w:rFonts w:eastAsia="Times New Roman" w:cs="Arial"/>
          <w:b/>
          <w:bCs/>
          <w:noProof/>
          <w:u w:val="single"/>
          <w:lang w:eastAsia="en-CA"/>
        </w:rPr>
        <w:t xml:space="preserve">                                          </w:t>
      </w:r>
    </w:p>
    <w:p w14:paraId="77BFBE6B" w14:textId="77777777" w:rsidR="00400105" w:rsidRDefault="00400105" w:rsidP="00400105">
      <w:pPr>
        <w:rPr>
          <w:rFonts w:eastAsiaTheme="minorEastAsia"/>
          <w:b/>
          <w:noProof/>
          <w:lang w:eastAsia="en-CA"/>
        </w:rPr>
      </w:pPr>
      <w:r>
        <w:rPr>
          <w:rFonts w:eastAsia="Times New Roman"/>
          <w:b/>
          <w:noProof/>
          <w:lang w:eastAsia="en-CA"/>
        </w:rPr>
        <w:t xml:space="preserve">Chatham  Office                                                                                              </w:t>
      </w:r>
    </w:p>
    <w:p w14:paraId="11F90B7B" w14:textId="77777777" w:rsidR="00400105" w:rsidRDefault="00400105" w:rsidP="00400105">
      <w:pPr>
        <w:rPr>
          <w:rFonts w:eastAsia="Times New Roman"/>
          <w:noProof/>
          <w:lang w:eastAsia="en-CA"/>
        </w:rPr>
      </w:pPr>
      <w:r>
        <w:rPr>
          <w:rFonts w:eastAsia="Times New Roman" w:cs="Arial"/>
          <w:noProof/>
          <w:lang w:eastAsia="en-CA"/>
        </w:rPr>
        <w:t xml:space="preserve">819 St Clair Street                                                                    </w:t>
      </w:r>
    </w:p>
    <w:p w14:paraId="1A3A23DC" w14:textId="77777777" w:rsidR="00400105" w:rsidRDefault="00400105" w:rsidP="00400105">
      <w:pPr>
        <w:rPr>
          <w:rFonts w:eastAsia="Times New Roman"/>
          <w:noProof/>
          <w:lang w:eastAsia="en-CA"/>
        </w:rPr>
      </w:pPr>
      <w:r>
        <w:rPr>
          <w:rFonts w:eastAsia="Times New Roman" w:cs="Arial"/>
          <w:noProof/>
          <w:lang w:eastAsia="en-CA"/>
        </w:rPr>
        <w:t xml:space="preserve">Chatham, Ontario N7M 5J7                                                       </w:t>
      </w:r>
    </w:p>
    <w:p w14:paraId="437E6EE9" w14:textId="77777777" w:rsidR="00400105" w:rsidRDefault="00400105" w:rsidP="00400105">
      <w:pPr>
        <w:rPr>
          <w:rFonts w:eastAsia="Times New Roman" w:cs="Arial"/>
          <w:noProof/>
          <w:lang w:eastAsia="en-CA"/>
        </w:rPr>
      </w:pPr>
      <w:r>
        <w:rPr>
          <w:rFonts w:eastAsia="Times New Roman" w:cs="Arial"/>
          <w:noProof/>
          <w:lang w:eastAsia="en-CA"/>
        </w:rPr>
        <w:t xml:space="preserve">Phone (519) 354-7060                                                               </w:t>
      </w:r>
    </w:p>
    <w:p w14:paraId="6471BF21" w14:textId="77777777" w:rsidR="00400105" w:rsidRDefault="00400105" w:rsidP="00400105">
      <w:pPr>
        <w:rPr>
          <w:rFonts w:eastAsia="Times New Roman"/>
          <w:noProof/>
          <w:lang w:eastAsia="en-CA"/>
        </w:rPr>
      </w:pPr>
      <w:r>
        <w:rPr>
          <w:rFonts w:eastAsia="Times New Roman" w:cs="Arial"/>
          <w:noProof/>
          <w:lang w:eastAsia="en-CA"/>
        </w:rPr>
        <w:t>Toll-free (866) 575-0255</w:t>
      </w:r>
    </w:p>
    <w:p w14:paraId="7ABE30B2" w14:textId="77777777" w:rsidR="00400105" w:rsidRDefault="00400105" w:rsidP="00400105">
      <w:pPr>
        <w:rPr>
          <w:rFonts w:eastAsiaTheme="minorEastAsia"/>
          <w:noProof/>
          <w:lang w:val="en-US" w:eastAsia="en-CA"/>
        </w:rPr>
      </w:pPr>
    </w:p>
    <w:p w14:paraId="6D5F2974" w14:textId="77777777" w:rsidR="00400105" w:rsidRDefault="00400105" w:rsidP="00400105">
      <w:pPr>
        <w:rPr>
          <w:rFonts w:eastAsiaTheme="minorEastAsia"/>
          <w:noProof/>
          <w:lang w:eastAsia="en-CA"/>
        </w:rPr>
      </w:pPr>
      <w:r>
        <w:rPr>
          <w:rFonts w:eastAsia="Times New Roman" w:cs="Arial"/>
          <w:b/>
          <w:bCs/>
          <w:noProof/>
          <w:lang w:eastAsia="en-CA"/>
        </w:rPr>
        <w:t>Wallaceburg Office</w:t>
      </w:r>
    </w:p>
    <w:p w14:paraId="76C62CAA" w14:textId="77777777" w:rsidR="00400105" w:rsidRDefault="00400105" w:rsidP="00400105">
      <w:pPr>
        <w:rPr>
          <w:rFonts w:eastAsia="Times New Roman" w:cs="Arial"/>
          <w:noProof/>
          <w:lang w:eastAsia="en-CA"/>
        </w:rPr>
      </w:pPr>
      <w:r>
        <w:rPr>
          <w:rFonts w:eastAsia="Times New Roman" w:cs="Arial"/>
          <w:noProof/>
          <w:lang w:eastAsia="en-CA"/>
        </w:rPr>
        <w:t>770 James Street</w:t>
      </w:r>
    </w:p>
    <w:p w14:paraId="2BAC7AC2" w14:textId="77777777" w:rsidR="00400105" w:rsidRDefault="00400105" w:rsidP="00400105">
      <w:pPr>
        <w:rPr>
          <w:rFonts w:eastAsia="Times New Roman"/>
          <w:noProof/>
          <w:lang w:eastAsia="en-CA"/>
        </w:rPr>
      </w:pPr>
      <w:r>
        <w:rPr>
          <w:rFonts w:eastAsia="Times New Roman" w:cs="Arial"/>
          <w:noProof/>
          <w:lang w:eastAsia="en-CA"/>
        </w:rPr>
        <w:t>Wallaceburg, Ontario N8A 2P5</w:t>
      </w:r>
    </w:p>
    <w:p w14:paraId="12EE27D7" w14:textId="77777777" w:rsidR="00400105" w:rsidRDefault="00400105" w:rsidP="00400105">
      <w:pPr>
        <w:rPr>
          <w:rFonts w:eastAsia="Times New Roman" w:cs="Arial"/>
          <w:noProof/>
          <w:lang w:eastAsia="en-CA"/>
        </w:rPr>
      </w:pPr>
      <w:r>
        <w:rPr>
          <w:rFonts w:eastAsia="Times New Roman" w:cs="Arial"/>
          <w:noProof/>
          <w:lang w:eastAsia="en-CA"/>
        </w:rPr>
        <w:t>Phone (519) 627-8782</w:t>
      </w:r>
    </w:p>
    <w:p w14:paraId="557B21E5" w14:textId="77777777" w:rsidR="00400105" w:rsidRDefault="00400105" w:rsidP="00400105">
      <w:pPr>
        <w:rPr>
          <w:rFonts w:eastAsia="Times New Roman"/>
          <w:noProof/>
          <w:lang w:eastAsia="en-CA"/>
        </w:rPr>
      </w:pPr>
      <w:r>
        <w:rPr>
          <w:rFonts w:eastAsia="Times New Roman" w:cs="Arial"/>
          <w:noProof/>
          <w:lang w:eastAsia="en-CA"/>
        </w:rPr>
        <w:t>Toll-free (800) 354-9127</w:t>
      </w:r>
    </w:p>
    <w:p w14:paraId="6FD03045" w14:textId="77777777" w:rsidR="00400105" w:rsidRDefault="00400105" w:rsidP="00400105">
      <w:pPr>
        <w:rPr>
          <w:rFonts w:eastAsiaTheme="minorEastAsia"/>
          <w:noProof/>
          <w:lang w:val="en-US" w:eastAsia="en-CA"/>
        </w:rPr>
      </w:pPr>
    </w:p>
    <w:p w14:paraId="20D8BE5B" w14:textId="77777777" w:rsidR="00400105" w:rsidRDefault="00400105" w:rsidP="00400105">
      <w:pPr>
        <w:rPr>
          <w:rFonts w:eastAsiaTheme="minorEastAsia" w:cs="Arial"/>
          <w:b/>
          <w:noProof/>
          <w:lang w:val="en-US" w:eastAsia="en-CA"/>
        </w:rPr>
      </w:pPr>
      <w:r>
        <w:rPr>
          <w:rFonts w:eastAsiaTheme="minorEastAsia" w:cs="Arial"/>
          <w:b/>
          <w:noProof/>
          <w:lang w:val="en-US" w:eastAsia="en-CA"/>
        </w:rPr>
        <w:t>Sarnia Office</w:t>
      </w:r>
    </w:p>
    <w:p w14:paraId="360B6321" w14:textId="77777777" w:rsidR="00400105" w:rsidRDefault="00400105" w:rsidP="00400105">
      <w:pPr>
        <w:rPr>
          <w:rFonts w:eastAsiaTheme="minorEastAsia" w:cs="Arial"/>
          <w:noProof/>
          <w:color w:val="222222"/>
          <w:shd w:val="clear" w:color="auto" w:fill="FFFFFF"/>
          <w:lang w:eastAsia="en-CA"/>
        </w:rPr>
      </w:pPr>
      <w:r>
        <w:rPr>
          <w:rFonts w:eastAsiaTheme="minorEastAsia" w:cs="Arial"/>
          <w:noProof/>
          <w:color w:val="222222"/>
          <w:shd w:val="clear" w:color="auto" w:fill="FFFFFF"/>
          <w:lang w:eastAsia="en-CA"/>
        </w:rPr>
        <w:t xml:space="preserve">429 Exmouth St,  Suite 203, </w:t>
      </w:r>
    </w:p>
    <w:p w14:paraId="6DE6BA0F" w14:textId="77777777" w:rsidR="00400105" w:rsidRDefault="00400105" w:rsidP="00400105">
      <w:pPr>
        <w:rPr>
          <w:rFonts w:eastAsiaTheme="minorEastAsia"/>
          <w:noProof/>
          <w:lang w:eastAsia="en-CA"/>
        </w:rPr>
      </w:pPr>
      <w:r>
        <w:rPr>
          <w:rFonts w:eastAsiaTheme="minorEastAsia" w:cs="Arial"/>
          <w:noProof/>
          <w:color w:val="222222"/>
          <w:shd w:val="clear" w:color="auto" w:fill="FFFFFF"/>
          <w:lang w:eastAsia="en-CA"/>
        </w:rPr>
        <w:t>Sarnia, Ontario N7T 5P1</w:t>
      </w:r>
    </w:p>
    <w:p w14:paraId="477CBFD2" w14:textId="77777777" w:rsidR="00400105" w:rsidRDefault="00400105" w:rsidP="00400105">
      <w:pPr>
        <w:rPr>
          <w:rFonts w:eastAsiaTheme="minorEastAsia"/>
          <w:noProof/>
          <w:lang w:val="en-US" w:eastAsia="en-CA"/>
        </w:rPr>
      </w:pPr>
      <w:r>
        <w:rPr>
          <w:rFonts w:eastAsiaTheme="minorEastAsia"/>
          <w:noProof/>
          <w:lang w:val="en-US" w:eastAsia="en-CA"/>
        </w:rPr>
        <w:t>Phone (519)344-8181</w:t>
      </w:r>
    </w:p>
    <w:p w14:paraId="17D7A432" w14:textId="77777777" w:rsidR="00400105" w:rsidRDefault="00400105" w:rsidP="00400105">
      <w:pPr>
        <w:rPr>
          <w:rFonts w:eastAsiaTheme="minorEastAsia"/>
          <w:noProof/>
          <w:lang w:val="en-US" w:eastAsia="en-CA"/>
        </w:rPr>
      </w:pPr>
      <w:r>
        <w:rPr>
          <w:rFonts w:eastAsiaTheme="minorEastAsia"/>
          <w:noProof/>
          <w:lang w:val="en-US" w:eastAsia="en-CA"/>
        </w:rPr>
        <w:t>Toll-free (888) 229-9901</w:t>
      </w:r>
    </w:p>
    <w:p w14:paraId="46C2E1E3" w14:textId="77777777" w:rsidR="00400105" w:rsidRDefault="00400105" w:rsidP="00400105">
      <w:pPr>
        <w:rPr>
          <w:rFonts w:eastAsiaTheme="minorEastAsia"/>
          <w:noProof/>
          <w:lang w:val="en-US" w:eastAsia="en-CA"/>
        </w:rPr>
      </w:pPr>
    </w:p>
    <w:p w14:paraId="3D60A57F" w14:textId="77777777" w:rsidR="00400105" w:rsidRDefault="00400105" w:rsidP="00400105">
      <w:pPr>
        <w:rPr>
          <w:rFonts w:eastAsia="Times New Roman" w:cs="Arial"/>
          <w:b/>
          <w:noProof/>
          <w:lang w:eastAsia="en-CA"/>
        </w:rPr>
      </w:pPr>
      <w:r>
        <w:rPr>
          <w:rFonts w:eastAsia="Times New Roman" w:cs="Arial"/>
          <w:b/>
          <w:noProof/>
          <w:lang w:eastAsia="en-CA"/>
        </w:rPr>
        <w:t>Mailing Address</w:t>
      </w:r>
    </w:p>
    <w:p w14:paraId="3FB9BF6B" w14:textId="77777777" w:rsidR="00400105" w:rsidRDefault="00400105" w:rsidP="00400105">
      <w:pPr>
        <w:rPr>
          <w:rFonts w:eastAsia="Times New Roman" w:cs="Arial"/>
          <w:noProof/>
          <w:lang w:eastAsia="en-CA"/>
        </w:rPr>
      </w:pPr>
      <w:r>
        <w:rPr>
          <w:rFonts w:eastAsia="Times New Roman" w:cs="Arial"/>
          <w:noProof/>
          <w:lang w:eastAsia="en-CA"/>
        </w:rPr>
        <w:t>100 Ouellette Avenue, Suite 1100</w:t>
      </w:r>
    </w:p>
    <w:p w14:paraId="53F1543F" w14:textId="77777777" w:rsidR="00400105" w:rsidRDefault="00400105" w:rsidP="00400105">
      <w:pPr>
        <w:rPr>
          <w:rFonts w:eastAsia="Times New Roman" w:cs="Arial"/>
          <w:noProof/>
          <w:lang w:eastAsia="en-CA"/>
        </w:rPr>
      </w:pPr>
      <w:r>
        <w:rPr>
          <w:rFonts w:eastAsia="Times New Roman" w:cs="Arial"/>
          <w:noProof/>
          <w:lang w:eastAsia="en-CA"/>
        </w:rPr>
        <w:t>Windsor, Ontario</w:t>
      </w:r>
    </w:p>
    <w:p w14:paraId="6C39CFB3" w14:textId="77777777" w:rsidR="00400105" w:rsidRDefault="00400105" w:rsidP="00400105">
      <w:pPr>
        <w:rPr>
          <w:rFonts w:eastAsia="Times New Roman" w:cs="Arial"/>
          <w:noProof/>
          <w:lang w:eastAsia="en-CA"/>
        </w:rPr>
      </w:pPr>
      <w:r>
        <w:rPr>
          <w:rFonts w:eastAsia="Times New Roman" w:cs="Arial"/>
          <w:noProof/>
          <w:lang w:eastAsia="en-CA"/>
        </w:rPr>
        <w:t>N9A 6T3</w:t>
      </w:r>
    </w:p>
    <w:p w14:paraId="00E1E591" w14:textId="77777777" w:rsidR="00400105" w:rsidRDefault="00400105" w:rsidP="00400105">
      <w:pPr>
        <w:rPr>
          <w:rFonts w:eastAsia="Times New Roman"/>
          <w:noProof/>
          <w:lang w:eastAsia="en-CA"/>
        </w:rPr>
      </w:pPr>
      <w:r>
        <w:rPr>
          <w:rFonts w:ascii="Arial" w:eastAsia="Times New Roman" w:hAnsi="Arial" w:cs="Arial"/>
          <w:bCs/>
          <w:noProof/>
          <w:sz w:val="20"/>
          <w:szCs w:val="20"/>
          <w:lang w:eastAsia="en-CA"/>
        </w:rPr>
        <w:t xml:space="preserve">  </w:t>
      </w:r>
    </w:p>
    <w:p w14:paraId="75308F90" w14:textId="77777777" w:rsidR="00400105" w:rsidRDefault="00400105" w:rsidP="00400105">
      <w:pPr>
        <w:rPr>
          <w:rFonts w:eastAsiaTheme="minorEastAsia"/>
          <w:noProof/>
          <w:lang w:val="en-US" w:eastAsia="en-CA"/>
        </w:rPr>
      </w:pPr>
    </w:p>
    <w:p w14:paraId="630087BD" w14:textId="77777777" w:rsidR="00400105" w:rsidRDefault="00400105" w:rsidP="00400105">
      <w:pPr>
        <w:autoSpaceDE w:val="0"/>
        <w:autoSpaceDN w:val="0"/>
        <w:adjustRightInd w:val="0"/>
        <w:rPr>
          <w:rFonts w:ascii="Dax Offc Pro" w:eastAsiaTheme="minorEastAsia" w:hAnsi="Dax Offc Pro" w:cs="Dax Offc Pro"/>
          <w:noProof/>
          <w:color w:val="000000"/>
          <w:sz w:val="24"/>
          <w:szCs w:val="24"/>
          <w:lang w:eastAsia="en-CA"/>
        </w:rPr>
      </w:pPr>
    </w:p>
    <w:p w14:paraId="26644FC7" w14:textId="77777777" w:rsidR="00400105" w:rsidRDefault="00400105" w:rsidP="00400105">
      <w:pPr>
        <w:autoSpaceDE w:val="0"/>
        <w:autoSpaceDN w:val="0"/>
        <w:adjustRightInd w:val="0"/>
        <w:rPr>
          <w:rFonts w:ascii="Dax Offc Pro" w:eastAsiaTheme="minorEastAsia" w:hAnsi="Dax Offc Pro" w:cs="Dax Offc Pro"/>
          <w:noProof/>
          <w:color w:val="000000"/>
          <w:sz w:val="23"/>
          <w:szCs w:val="23"/>
          <w:lang w:eastAsia="en-CA"/>
        </w:rPr>
      </w:pPr>
      <w:r>
        <w:rPr>
          <w:rFonts w:ascii="Dax Offc Pro" w:eastAsiaTheme="minorEastAsia" w:hAnsi="Dax Offc Pro" w:cs="Dax Offc Pro"/>
          <w:i/>
          <w:iCs/>
          <w:noProof/>
          <w:color w:val="000000"/>
          <w:sz w:val="23"/>
          <w:szCs w:val="23"/>
          <w:lang w:eastAsia="en-CA"/>
        </w:rPr>
        <w:t xml:space="preserve">At BMO Nesbitt Burns, we care about the safety of our clients and professionals. To help keep you and our team healthy, and to support public health efforts to manage the spread of COVID-19, we are striving to eliminate traffic to our offices. We are still open for business, and happy to connect by email, phone or using one of our virtual meeting options. Thank you for your understanding. Your safety will always be our priority. </w:t>
      </w:r>
    </w:p>
    <w:p w14:paraId="71555144" w14:textId="77777777" w:rsidR="00400105" w:rsidRDefault="00400105" w:rsidP="00400105">
      <w:pPr>
        <w:rPr>
          <w:rFonts w:eastAsiaTheme="minorEastAsia"/>
          <w:noProof/>
          <w:lang w:val="en-US" w:eastAsia="en-CA"/>
        </w:rPr>
      </w:pPr>
    </w:p>
    <w:p w14:paraId="711BA4F2" w14:textId="77777777" w:rsidR="00400105" w:rsidRDefault="00400105" w:rsidP="00400105">
      <w:pPr>
        <w:rPr>
          <w:rFonts w:eastAsiaTheme="minorEastAsia"/>
          <w:noProof/>
          <w:lang w:val="en-US" w:eastAsia="en-CA"/>
        </w:rPr>
      </w:pPr>
    </w:p>
    <w:p w14:paraId="4C93D2DF" w14:textId="77777777" w:rsidR="00400105" w:rsidRDefault="00400105" w:rsidP="00400105">
      <w:pPr>
        <w:ind w:left="720"/>
        <w:rPr>
          <w:rFonts w:eastAsiaTheme="minorEastAsia"/>
          <w:noProof/>
          <w:color w:val="0070C0"/>
          <w:lang w:eastAsia="en-CA"/>
        </w:rPr>
      </w:pPr>
      <w:r>
        <w:rPr>
          <w:rFonts w:eastAsiaTheme="minorEastAsia"/>
          <w:b/>
          <w:bCs/>
          <w:noProof/>
          <w:color w:val="0070C0"/>
          <w:lang w:val="en" w:eastAsia="en-CA"/>
        </w:rPr>
        <w:t>Please note</w:t>
      </w:r>
      <w:r>
        <w:rPr>
          <w:rFonts w:eastAsiaTheme="minorEastAsia"/>
          <w:b/>
          <w:bCs/>
          <w:noProof/>
          <w:color w:val="0070C0"/>
          <w:lang w:val="en-US" w:eastAsia="en-CA"/>
        </w:rPr>
        <w:t>: We cannot take trading instructions via email or voice mail, please contact your Investment Advisor directly.</w:t>
      </w:r>
    </w:p>
    <w:p w14:paraId="5E0D91B2" w14:textId="77777777" w:rsidR="00400105" w:rsidRDefault="00400105" w:rsidP="00400105">
      <w:pPr>
        <w:ind w:left="720"/>
        <w:rPr>
          <w:rFonts w:eastAsiaTheme="minorEastAsia"/>
          <w:noProof/>
          <w:color w:val="FF0000"/>
          <w:lang w:eastAsia="en-CA"/>
        </w:rPr>
      </w:pPr>
      <w:r>
        <w:rPr>
          <w:rFonts w:eastAsiaTheme="minorEastAsia"/>
          <w:noProof/>
          <w:color w:val="0070C0"/>
          <w:lang w:val="en-US" w:eastAsia="en-CA"/>
        </w:rPr>
        <w:t xml:space="preserve">For disclaimer details, please click here: </w:t>
      </w:r>
      <w:hyperlink r:id="rId10" w:history="1">
        <w:r>
          <w:rPr>
            <w:rStyle w:val="Hyperlink"/>
            <w:rFonts w:eastAsiaTheme="minorEastAsia"/>
            <w:noProof/>
            <w:color w:val="0070C0"/>
            <w:lang w:val="en-US" w:eastAsia="en-CA"/>
          </w:rPr>
          <w:t>http://www.bmo.com/nesbittburns/popups/about-us/disclaimers</w:t>
        </w:r>
      </w:hyperlink>
      <w:r>
        <w:rPr>
          <w:rFonts w:eastAsiaTheme="minorEastAsia"/>
          <w:noProof/>
          <w:color w:val="FF0000"/>
          <w:lang w:val="en-US" w:eastAsia="en-CA"/>
        </w:rPr>
        <w:t xml:space="preserve">. </w:t>
      </w:r>
    </w:p>
    <w:p w14:paraId="499B4DF4" w14:textId="77777777" w:rsidR="00400105" w:rsidRDefault="00400105" w:rsidP="00400105">
      <w:pPr>
        <w:rPr>
          <w:rFonts w:eastAsiaTheme="minorEastAsia"/>
          <w:noProof/>
          <w:color w:val="1F497D"/>
          <w:lang w:eastAsia="en-CA"/>
        </w:rPr>
      </w:pPr>
    </w:p>
    <w:p w14:paraId="660A5FE2" w14:textId="77777777" w:rsidR="00400105" w:rsidRDefault="00400105" w:rsidP="00400105">
      <w:pPr>
        <w:rPr>
          <w:rFonts w:eastAsiaTheme="minorEastAsia"/>
          <w:noProof/>
          <w:color w:val="1F497D"/>
          <w:lang w:eastAsia="en-CA"/>
        </w:rPr>
      </w:pPr>
    </w:p>
    <w:p w14:paraId="370D3D90" w14:textId="77777777" w:rsidR="00400105" w:rsidRDefault="00400105" w:rsidP="00400105">
      <w:pPr>
        <w:ind w:left="720"/>
        <w:rPr>
          <w:rFonts w:eastAsiaTheme="minorEastAsia"/>
          <w:noProof/>
          <w:color w:val="0070C0"/>
          <w:lang w:val="fr-CA" w:eastAsia="en-CA"/>
        </w:rPr>
      </w:pPr>
      <w:r>
        <w:rPr>
          <w:rFonts w:eastAsiaTheme="minorEastAsia"/>
          <w:b/>
          <w:bCs/>
          <w:noProof/>
          <w:color w:val="0070C0"/>
          <w:lang w:val="fr-CA" w:eastAsia="en-CA"/>
        </w:rPr>
        <w:t>Veuillez prendre note que nous ne pouvons accepter des instructions de négociation par courriel, par téléphone ou par messagerie vocale. Veuillez communiquer directement avec votre conseiller en placement.</w:t>
      </w:r>
    </w:p>
    <w:p w14:paraId="11FF9CB3" w14:textId="77777777" w:rsidR="00400105" w:rsidRDefault="00400105" w:rsidP="00400105">
      <w:pPr>
        <w:ind w:firstLine="720"/>
        <w:rPr>
          <w:rFonts w:eastAsiaTheme="minorEastAsia"/>
          <w:noProof/>
          <w:color w:val="0070C0"/>
          <w:lang w:val="fr-FR" w:eastAsia="en-CA"/>
        </w:rPr>
      </w:pPr>
      <w:r>
        <w:rPr>
          <w:rFonts w:eastAsiaTheme="minorEastAsia"/>
          <w:noProof/>
          <w:color w:val="0070C0"/>
          <w:lang w:val="fr-CA" w:eastAsia="en-CA"/>
        </w:rPr>
        <w:t xml:space="preserve">Pour plus de détails sur l’avis de non-responsabilité, cliquez ici : </w:t>
      </w:r>
      <w:hyperlink r:id="rId11" w:history="1">
        <w:r>
          <w:rPr>
            <w:rStyle w:val="Hyperlink"/>
            <w:rFonts w:eastAsiaTheme="minorEastAsia"/>
            <w:noProof/>
            <w:color w:val="0070C0"/>
            <w:lang w:val="fr-FR" w:eastAsia="en-CA"/>
          </w:rPr>
          <w:t>http://www.bmo.com/nesbittburns/popups/about-us/disclaimers</w:t>
        </w:r>
      </w:hyperlink>
      <w:r>
        <w:rPr>
          <w:rFonts w:eastAsiaTheme="minorEastAsia"/>
          <w:noProof/>
          <w:color w:val="0070C0"/>
          <w:lang w:val="fr-FR" w:eastAsia="en-CA"/>
        </w:rPr>
        <w:t>.</w:t>
      </w:r>
    </w:p>
    <w:p w14:paraId="162B3B46" w14:textId="77777777" w:rsidR="00400105" w:rsidRPr="00400105" w:rsidRDefault="00400105" w:rsidP="00400105">
      <w:pPr>
        <w:rPr>
          <w:rFonts w:eastAsiaTheme="minorEastAsia"/>
          <w:noProof/>
          <w:lang w:val="fr-CA" w:eastAsia="en-CA"/>
        </w:rPr>
      </w:pPr>
    </w:p>
    <w:p w14:paraId="138DA168" w14:textId="77777777" w:rsidR="00400105" w:rsidRPr="00400105" w:rsidRDefault="00400105" w:rsidP="00400105">
      <w:pPr>
        <w:rPr>
          <w:rFonts w:eastAsiaTheme="minorEastAsia"/>
          <w:noProof/>
          <w:lang w:val="fr-CA" w:eastAsia="en-CA"/>
        </w:rPr>
      </w:pPr>
    </w:p>
    <w:bookmarkEnd w:id="0"/>
    <w:p w14:paraId="3B75D65E" w14:textId="77777777" w:rsidR="00400105" w:rsidRPr="00400105" w:rsidRDefault="00400105" w:rsidP="00400105">
      <w:pPr>
        <w:rPr>
          <w:lang w:val="fr-CA"/>
        </w:rPr>
      </w:pPr>
    </w:p>
    <w:p w14:paraId="577FBF4E" w14:textId="77777777" w:rsidR="00400105" w:rsidRPr="00400105" w:rsidRDefault="00400105">
      <w:pPr>
        <w:rPr>
          <w:rFonts w:cstheme="minorHAnsi"/>
          <w:lang w:val="fr-CA"/>
        </w:rPr>
      </w:pPr>
    </w:p>
    <w:sectPr w:rsidR="00400105" w:rsidRPr="00400105">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59937D" w14:textId="77777777" w:rsidR="00007573" w:rsidRDefault="00007573" w:rsidP="00007573">
      <w:pPr>
        <w:spacing w:after="0" w:line="240" w:lineRule="auto"/>
      </w:pPr>
      <w:r>
        <w:separator/>
      </w:r>
    </w:p>
  </w:endnote>
  <w:endnote w:type="continuationSeparator" w:id="0">
    <w:p w14:paraId="0BA4012B" w14:textId="77777777" w:rsidR="00007573" w:rsidRDefault="00007573" w:rsidP="000075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x Offc Pro">
    <w:panose1 w:val="020B0504030101020102"/>
    <w:charset w:val="00"/>
    <w:family w:val="swiss"/>
    <w:pitch w:val="variable"/>
    <w:sig w:usb0="A00002BF" w:usb1="4000A4F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1B1459" w14:textId="77777777" w:rsidR="00007573" w:rsidRDefault="00007573" w:rsidP="00007573">
      <w:pPr>
        <w:spacing w:after="0" w:line="240" w:lineRule="auto"/>
      </w:pPr>
      <w:r>
        <w:separator/>
      </w:r>
    </w:p>
  </w:footnote>
  <w:footnote w:type="continuationSeparator" w:id="0">
    <w:p w14:paraId="50968B80" w14:textId="77777777" w:rsidR="00007573" w:rsidRDefault="00007573" w:rsidP="0000757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C323CD"/>
    <w:multiLevelType w:val="multilevel"/>
    <w:tmpl w:val="74EE3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3712109"/>
    <w:multiLevelType w:val="multilevel"/>
    <w:tmpl w:val="16C630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7931FEE"/>
    <w:multiLevelType w:val="multilevel"/>
    <w:tmpl w:val="48BCB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23098615">
    <w:abstractNumId w:val="1"/>
  </w:num>
  <w:num w:numId="2" w16cid:durableId="1274170433">
    <w:abstractNumId w:val="0"/>
  </w:num>
  <w:num w:numId="3" w16cid:durableId="124013959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105"/>
    <w:rsid w:val="00007573"/>
    <w:rsid w:val="00362C5D"/>
    <w:rsid w:val="00400105"/>
    <w:rsid w:val="005932C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5A8AB4"/>
  <w15:chartTrackingRefBased/>
  <w15:docId w15:val="{BEAD59AB-F986-45A9-BACC-1108963277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0010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5662301">
      <w:bodyDiv w:val="1"/>
      <w:marLeft w:val="0"/>
      <w:marRight w:val="0"/>
      <w:marTop w:val="0"/>
      <w:marBottom w:val="0"/>
      <w:divBdr>
        <w:top w:val="none" w:sz="0" w:space="0" w:color="auto"/>
        <w:left w:val="none" w:sz="0" w:space="0" w:color="auto"/>
        <w:bottom w:val="none" w:sz="0" w:space="0" w:color="auto"/>
        <w:right w:val="none" w:sz="0" w:space="0" w:color="auto"/>
      </w:divBdr>
    </w:div>
    <w:div w:id="1820421159">
      <w:bodyDiv w:val="1"/>
      <w:marLeft w:val="0"/>
      <w:marRight w:val="0"/>
      <w:marTop w:val="0"/>
      <w:marBottom w:val="0"/>
      <w:divBdr>
        <w:top w:val="none" w:sz="0" w:space="0" w:color="auto"/>
        <w:left w:val="none" w:sz="0" w:space="0" w:color="auto"/>
        <w:bottom w:val="none" w:sz="0" w:space="0" w:color="auto"/>
        <w:right w:val="none" w:sz="0" w:space="0" w:color="auto"/>
      </w:divBdr>
    </w:div>
    <w:div w:id="1861317313">
      <w:bodyDiv w:val="1"/>
      <w:marLeft w:val="0"/>
      <w:marRight w:val="0"/>
      <w:marTop w:val="0"/>
      <w:marBottom w:val="0"/>
      <w:divBdr>
        <w:top w:val="none" w:sz="0" w:space="0" w:color="auto"/>
        <w:left w:val="none" w:sz="0" w:space="0" w:color="auto"/>
        <w:bottom w:val="none" w:sz="0" w:space="0" w:color="auto"/>
        <w:right w:val="none" w:sz="0" w:space="0" w:color="auto"/>
      </w:divBdr>
    </w:div>
    <w:div w:id="2022777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donmcgugan.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bmo.com/nesbittburns/popups/about-us/disclaimers" TargetMode="External"/><Relationship Id="rId5" Type="http://schemas.openxmlformats.org/officeDocument/2006/relationships/footnotes" Target="footnotes.xml"/><Relationship Id="rId10" Type="http://schemas.openxmlformats.org/officeDocument/2006/relationships/hyperlink" Target="http://www.bmo.com/nesbittburns/popups/about-us/disclaimers" TargetMode="External"/><Relationship Id="rId4" Type="http://schemas.openxmlformats.org/officeDocument/2006/relationships/webSettings" Target="web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4</Pages>
  <Words>728</Words>
  <Characters>4152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McGugan, Don</dc:creator>
  <cp:keywords/>
  <dc:description/>
  <cp:lastModifiedBy>McGugan, Don</cp:lastModifiedBy>
  <cp:revision>1</cp:revision>
  <dcterms:created xsi:type="dcterms:W3CDTF">2024-01-15T20:11:00Z</dcterms:created>
  <dcterms:modified xsi:type="dcterms:W3CDTF">2024-01-15T20:23:00Z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cf00cb3-7a5d-4674-b157-6d675423df49_Enabled">
    <vt:lpwstr>true</vt:lpwstr>
  </property>
  <property fmtid="{D5CDD505-2E9C-101B-9397-08002B2CF9AE}" pid="3" name="MSIP_Label_0cf00cb3-7a5d-4674-b157-6d675423df49_SetDate">
    <vt:lpwstr>2024-01-15T20:11:30Z</vt:lpwstr>
  </property>
  <property fmtid="{D5CDD505-2E9C-101B-9397-08002B2CF9AE}" pid="4" name="MSIP_Label_0cf00cb3-7a5d-4674-b157-6d675423df49_Method">
    <vt:lpwstr>Standard</vt:lpwstr>
  </property>
  <property fmtid="{D5CDD505-2E9C-101B-9397-08002B2CF9AE}" pid="5" name="MSIP_Label_0cf00cb3-7a5d-4674-b157-6d675423df49_Name">
    <vt:lpwstr>Internal</vt:lpwstr>
  </property>
  <property fmtid="{D5CDD505-2E9C-101B-9397-08002B2CF9AE}" pid="6" name="MSIP_Label_0cf00cb3-7a5d-4674-b157-6d675423df49_SiteId">
    <vt:lpwstr>ece76e02-a02b-4c4a-906d-98a34c5ce07a</vt:lpwstr>
  </property>
  <property fmtid="{D5CDD505-2E9C-101B-9397-08002B2CF9AE}" pid="7" name="MSIP_Label_0cf00cb3-7a5d-4674-b157-6d675423df49_ActionId">
    <vt:lpwstr>eb453640-c03d-4fba-8015-f5685c22d0cc</vt:lpwstr>
  </property>
  <property fmtid="{D5CDD505-2E9C-101B-9397-08002B2CF9AE}" pid="8" name="MSIP_Label_0cf00cb3-7a5d-4674-b157-6d675423df49_ContentBits">
    <vt:lpwstr>0</vt:lpwstr>
  </property>
</Properties>
</file>