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73AA1A8" w14:textId="3206E5F2" w:rsidR="00BE3034" w:rsidRDefault="00BE3034" w:rsidP="00BE3034">
      <w:bookmarkStart w:id="0" w:name="_GoBack"/>
      <w:bookmarkEnd w:id="0"/>
      <w:r>
        <w:t>How does an investment advisor view the budget?</w:t>
      </w:r>
    </w:p>
    <w:p w14:paraId="2F5887EB" w14:textId="77777777" w:rsidR="00BE3034" w:rsidRDefault="00BE3034" w:rsidP="00BE3034"/>
    <w:p w14:paraId="72630CB2" w14:textId="77777777" w:rsidR="00BE3034" w:rsidRDefault="00BE3034" w:rsidP="00BE3034">
      <w:r>
        <w:t>There is a lot of economic analysis on the budget and I won’t cover any of that here.</w:t>
      </w:r>
    </w:p>
    <w:p w14:paraId="5CEB100F" w14:textId="77777777" w:rsidR="00BE3034" w:rsidRDefault="00BE3034" w:rsidP="00BE3034"/>
    <w:p w14:paraId="40D3F1FB" w14:textId="77777777" w:rsidR="00BE3034" w:rsidRDefault="00BE3034" w:rsidP="00BE3034">
      <w:r>
        <w:t>What I look at is the market impacts of the budget.</w:t>
      </w:r>
    </w:p>
    <w:p w14:paraId="1DF6FE8E" w14:textId="77777777" w:rsidR="00BE3034" w:rsidRDefault="00BE3034" w:rsidP="00BE3034"/>
    <w:p w14:paraId="2790554B" w14:textId="77777777" w:rsidR="00BE3034" w:rsidRDefault="00BE3034" w:rsidP="00BE3034">
      <w:r w:rsidRPr="006A17ED">
        <w:rPr>
          <w:b/>
        </w:rPr>
        <w:t>One – Interest Rate forecasts – Economic Departments verses Trading Floors</w:t>
      </w:r>
    </w:p>
    <w:p w14:paraId="6724F190" w14:textId="77777777" w:rsidR="00BE3034" w:rsidRDefault="00BE3034" w:rsidP="00BE3034"/>
    <w:p w14:paraId="0F5420EB" w14:textId="77777777" w:rsidR="00BE3034" w:rsidRDefault="00BE3034" w:rsidP="00BE3034">
      <w:r>
        <w:t>When governments go to banks and ask for an interest rate forecast, they are asking economic departments, not trading floors or discretionary portfolio managers like myself.  The government uses what the economics departments forecast in their budget and go forward and make estimates of interest costs.</w:t>
      </w:r>
    </w:p>
    <w:p w14:paraId="297F97A9" w14:textId="77777777" w:rsidR="00BE3034" w:rsidRDefault="00BE3034" w:rsidP="00BE3034"/>
    <w:p w14:paraId="1EEA0264" w14:textId="77777777" w:rsidR="00BE3034" w:rsidRDefault="00BE3034" w:rsidP="00BE3034">
      <w:r>
        <w:t xml:space="preserve">Also, what governments do when they are issuing budgets, is to go to trading floors and </w:t>
      </w:r>
      <w:proofErr w:type="gramStart"/>
      <w:r>
        <w:t>ask</w:t>
      </w:r>
      <w:proofErr w:type="gramEnd"/>
      <w:r>
        <w:t xml:space="preserve"> “Is there liquidity to issue treasury bills, medium term bonds, long-term bonds?” The trading floor answer typically is (unless there is a credit crisis like we have in the 2008 recession and for a little while in March of 2020 when the COVID pandemic started), yes, there is liquidity to issue government debt.</w:t>
      </w:r>
    </w:p>
    <w:p w14:paraId="126A818F" w14:textId="77777777" w:rsidR="00BE3034" w:rsidRDefault="00BE3034" w:rsidP="00BE3034"/>
    <w:p w14:paraId="1AF90C84" w14:textId="77777777" w:rsidR="00BE3034" w:rsidRDefault="00BE3034" w:rsidP="00BE3034">
      <w:r>
        <w:t xml:space="preserve">But </w:t>
      </w:r>
      <w:r w:rsidRPr="00D25D8B">
        <w:rPr>
          <w:b/>
        </w:rPr>
        <w:t xml:space="preserve">the trading floor typically never says what interest rate is required on the bonds in order for the bonds to be sold </w:t>
      </w:r>
      <w:r>
        <w:t xml:space="preserve">– no one knows the future direction of interest rates with certainty or what might </w:t>
      </w:r>
      <w:proofErr w:type="gramStart"/>
      <w:r>
        <w:t>happen</w:t>
      </w:r>
      <w:proofErr w:type="gramEnd"/>
      <w:r>
        <w:t xml:space="preserve"> and trading floors don’t want to box themselves in.</w:t>
      </w:r>
    </w:p>
    <w:p w14:paraId="5F61D4F4" w14:textId="77777777" w:rsidR="00BE3034" w:rsidRDefault="00BE3034" w:rsidP="00BE3034"/>
    <w:p w14:paraId="47338CE7" w14:textId="77777777" w:rsidR="00BE3034" w:rsidRDefault="00BE3034" w:rsidP="00BE3034">
      <w:proofErr w:type="gramStart"/>
      <w:r>
        <w:t>So</w:t>
      </w:r>
      <w:proofErr w:type="gramEnd"/>
      <w:r>
        <w:t xml:space="preserve"> the way budgets work is the government asks banks/trading floors if the debt is able to be sold (is there liquidity) but not at what price (what is the interest rate on that debt).  The government just uses what economic departments project as their interest rate on the debt (don’t forget, economic department are not asset managers – they have their economic models and forecasts, but it is not the economic department that have to sell debt, it is trading floors that have to sell the debt).  So, effectively, no one has any idea as to what the future interest costs will be no matter what is in the budget, but I feel you should know how these estimates are determined and some of the issues surrounding budget interest rate estimates.</w:t>
      </w:r>
    </w:p>
    <w:p w14:paraId="1FB141DA" w14:textId="77777777" w:rsidR="00BE3034" w:rsidRDefault="00BE3034" w:rsidP="00BE3034"/>
    <w:p w14:paraId="6E380A0E" w14:textId="77777777" w:rsidR="00BE3034" w:rsidRDefault="00BE3034" w:rsidP="00BE3034">
      <w:r>
        <w:t xml:space="preserve">Finally, I should make it clear, it is the bond market that determines what longer term rates will be, not the Bank of Canada.  The Bank of Canada sets short term rates (the Prime rate, the overnight rate, etc.), but longer term rates are set by the bond market (if no one buys your debt, the interest rate must go higher to get people to purchase your debt; if interest rates are expected to rise, the current bond holdings are sold (which puts rates higher – in many of my meetings with you, I have reviewed that when interest rates go up, bonds go down and when interest rates go down, bonds go up and the relationship that they have)).  </w:t>
      </w:r>
    </w:p>
    <w:p w14:paraId="76E6AE53" w14:textId="77777777" w:rsidR="00BE3034" w:rsidRDefault="00BE3034" w:rsidP="00BE3034"/>
    <w:p w14:paraId="0ABA8E15" w14:textId="77777777" w:rsidR="00BE3034" w:rsidRDefault="00BE3034" w:rsidP="00BE3034"/>
    <w:p w14:paraId="31E96CB5" w14:textId="77777777" w:rsidR="00BE3034" w:rsidRDefault="00BE3034" w:rsidP="00BE3034">
      <w:r w:rsidRPr="006A17ED">
        <w:rPr>
          <w:b/>
        </w:rPr>
        <w:t>Two</w:t>
      </w:r>
      <w:r>
        <w:t xml:space="preserve"> </w:t>
      </w:r>
      <w:r w:rsidRPr="00503B99">
        <w:rPr>
          <w:b/>
        </w:rPr>
        <w:t>– sensitivity analysis of interest rates</w:t>
      </w:r>
    </w:p>
    <w:p w14:paraId="62FC349E" w14:textId="77777777" w:rsidR="00BE3034" w:rsidRDefault="00BE3034" w:rsidP="00BE3034"/>
    <w:p w14:paraId="007B7B93" w14:textId="77777777" w:rsidR="00BE3034" w:rsidRDefault="00BE3034" w:rsidP="00BE3034">
      <w:r>
        <w:t xml:space="preserve">Although I have pointed out above that budget interest rates estimates have issues on how they are developed, we should look at how low current interest rates are. </w:t>
      </w:r>
    </w:p>
    <w:p w14:paraId="1C4078A4" w14:textId="77777777" w:rsidR="00BE3034" w:rsidRDefault="00BE3034" w:rsidP="00BE3034"/>
    <w:p w14:paraId="7060F4EE" w14:textId="77777777" w:rsidR="00BE3034" w:rsidRDefault="00BE3034" w:rsidP="00BE3034">
      <w:r>
        <w:t xml:space="preserve">There </w:t>
      </w:r>
      <w:proofErr w:type="gramStart"/>
      <w:r>
        <w:t>has</w:t>
      </w:r>
      <w:proofErr w:type="gramEnd"/>
      <w:r>
        <w:t xml:space="preserve"> been some media articles on how much are interest costs could increase if rates increase.  I want to point out how incredibly low our interest rates are (not withstanding that bond yields have increased since the budget has been released).  The average yield on the government of Canada 10-year bond since 1960 has been 6.46% - that is the average.  The median yield (meaning half of the rates are above this number and half of the rate are below this number) on the government of Canada 10-year bond since 1960 has been 5.94%.  When we look at what the 10-year Government of Canada yield at 2.08% now, we are substantially below where we are over the past 61 years.  A forecast of at least half of the historical 10-year rate (3.23%) is entirely conceivable in the next few years.</w:t>
      </w:r>
    </w:p>
    <w:p w14:paraId="52A1537F" w14:textId="77777777" w:rsidR="00BE3034" w:rsidRDefault="00BE3034" w:rsidP="00BE3034"/>
    <w:p w14:paraId="120D0921" w14:textId="77777777" w:rsidR="00BE3034" w:rsidRDefault="00BE3034" w:rsidP="00BE3034">
      <w:r w:rsidRPr="006A17ED">
        <w:rPr>
          <w:b/>
        </w:rPr>
        <w:t>Three</w:t>
      </w:r>
      <w:r>
        <w:t xml:space="preserve"> </w:t>
      </w:r>
      <w:r w:rsidRPr="00503B99">
        <w:rPr>
          <w:b/>
        </w:rPr>
        <w:t>– Competition for capital</w:t>
      </w:r>
    </w:p>
    <w:p w14:paraId="1923F03C" w14:textId="77777777" w:rsidR="00BE3034" w:rsidRDefault="00BE3034" w:rsidP="00BE3034"/>
    <w:p w14:paraId="12C3FEF3" w14:textId="77777777" w:rsidR="00BE3034" w:rsidRDefault="00BE3034" w:rsidP="00BE3034">
      <w:r>
        <w:t>The entire World is borrowing money in large quantities – what happens when you have a bunch of entities (in this case governments) looking for something (money and specifically buyers of their government debt) – there is competition for the money and gives people with money power to force governments pay higher interest rates on debt.</w:t>
      </w:r>
    </w:p>
    <w:p w14:paraId="041858E4" w14:textId="77777777" w:rsidR="00BE3034" w:rsidRDefault="00BE3034" w:rsidP="00BE3034"/>
    <w:p w14:paraId="3516E78A" w14:textId="77777777" w:rsidR="00BE3034" w:rsidRDefault="00BE3034" w:rsidP="00BE3034">
      <w:r>
        <w:t xml:space="preserve">This is basic supply and demand like how any open market works (just look at real estate in the past year!).  </w:t>
      </w:r>
    </w:p>
    <w:p w14:paraId="4ABD6243" w14:textId="77777777" w:rsidR="00BE3034" w:rsidRDefault="00BE3034" w:rsidP="00BE3034"/>
    <w:p w14:paraId="5E6F88F8" w14:textId="77777777" w:rsidR="00BE3034" w:rsidRDefault="00BE3034" w:rsidP="00BE3034">
      <w:r>
        <w:t>I do not know if there is demand for this much debt in Canada as the Federal budget is projecting – interestingly, in the budget on page 360 the forecasted foreign debt issued is expected to be $10 billion dollars out of a total of $523 billion in this fiscal year.  It will be interesting to see when there is a massive amount of debt coming into one market if we (in Canada) can digest it and at what interest rate.</w:t>
      </w:r>
    </w:p>
    <w:p w14:paraId="77E669C2" w14:textId="77777777" w:rsidR="00BE3034" w:rsidRDefault="00BE3034" w:rsidP="00BE3034"/>
    <w:p w14:paraId="5D74253F" w14:textId="77777777" w:rsidR="00BE3034" w:rsidRDefault="00BE3034" w:rsidP="00BE3034">
      <w:r>
        <w:t>This, the competition for capital, is one aspect of massive borrowing programs that are never really discussed (generally because for most budgets there are modest borrowing increases).</w:t>
      </w:r>
    </w:p>
    <w:p w14:paraId="4BC5BFC5" w14:textId="77777777" w:rsidR="00BE3034" w:rsidRDefault="00BE3034" w:rsidP="00BE3034"/>
    <w:p w14:paraId="7C5AD941" w14:textId="77777777" w:rsidR="00BE3034" w:rsidRPr="00503B99" w:rsidRDefault="00BE3034" w:rsidP="00BE3034">
      <w:pPr>
        <w:rPr>
          <w:b/>
        </w:rPr>
      </w:pPr>
      <w:r w:rsidRPr="006A17ED">
        <w:rPr>
          <w:b/>
        </w:rPr>
        <w:t>Four</w:t>
      </w:r>
      <w:r>
        <w:t xml:space="preserve"> </w:t>
      </w:r>
      <w:r w:rsidRPr="00503B99">
        <w:rPr>
          <w:b/>
        </w:rPr>
        <w:t>– how the filters down</w:t>
      </w:r>
    </w:p>
    <w:p w14:paraId="444D9A02" w14:textId="77777777" w:rsidR="00BE3034" w:rsidRDefault="00BE3034" w:rsidP="00BE3034"/>
    <w:p w14:paraId="701A2141" w14:textId="77777777" w:rsidR="00BE3034" w:rsidRDefault="00BE3034" w:rsidP="00BE3034">
      <w:r>
        <w:t xml:space="preserve">Even if none of the above 3 points are interesting to you, how does this impact you and me as individuals?  If federal interest rates go higher (again, as noted above driven by the bond market, not the Bank of Canada), provincial interest rates go higher, private sector (i.e., Banks) interest rates go higher, company borrowing rates go higher and personal borrowing rates go higher.  How much </w:t>
      </w:r>
      <w:r>
        <w:lastRenderedPageBreak/>
        <w:t>higher?  Unclear at this time – the future, as it always is, is unknown, however, the one way that government spending is always reigned in is by the bond market voting that interest rates must go higher and not just due to risk but due to competition for capital.  When interest rates go higher, voters see higher interest costs (in their own personal spending let alone in government interest costs) and they want that changed – then governments respond to their voters and do the things to reduce the interest cost.</w:t>
      </w:r>
    </w:p>
    <w:p w14:paraId="357AB559" w14:textId="77777777" w:rsidR="00BE3034" w:rsidRDefault="00BE3034" w:rsidP="00BE3034"/>
    <w:p w14:paraId="3F8BDF30" w14:textId="77777777" w:rsidR="00BE3034" w:rsidRPr="00F719B1" w:rsidRDefault="00BE3034" w:rsidP="00BE3034">
      <w:pPr>
        <w:rPr>
          <w:b/>
        </w:rPr>
      </w:pPr>
      <w:r w:rsidRPr="006A17ED">
        <w:rPr>
          <w:b/>
        </w:rPr>
        <w:t>Finally</w:t>
      </w:r>
      <w:r>
        <w:t xml:space="preserve">, </w:t>
      </w:r>
      <w:r w:rsidRPr="00F719B1">
        <w:rPr>
          <w:b/>
        </w:rPr>
        <w:t>this is not a political comment.</w:t>
      </w:r>
    </w:p>
    <w:p w14:paraId="73FE15B1" w14:textId="77777777" w:rsidR="00BE3034" w:rsidRDefault="00BE3034" w:rsidP="00BE3034"/>
    <w:p w14:paraId="75931EA9" w14:textId="77777777" w:rsidR="00BE3034" w:rsidRDefault="00BE3034" w:rsidP="00BE3034">
      <w:r>
        <w:t xml:space="preserve">The Federal Government (left leaning) is borrowing massively, and the Province of Ontario (right leaning) is borrowing massively, as is the US government (left leaning) and the United </w:t>
      </w:r>
      <w:proofErr w:type="gramStart"/>
      <w:r>
        <w:t>Kingdom(</w:t>
      </w:r>
      <w:proofErr w:type="gramEnd"/>
      <w:r>
        <w:t xml:space="preserve">right leaning).  We have been in a recession, and as a result, governments spend money.  But there are implications of </w:t>
      </w:r>
      <w:proofErr w:type="gramStart"/>
      <w:r>
        <w:t>all of</w:t>
      </w:r>
      <w:proofErr w:type="gramEnd"/>
      <w:r>
        <w:t xml:space="preserve"> this spending and deficit financing (again, I think competition for capital is one thing that is not understood at a degree that it needs to be understood).  </w:t>
      </w:r>
    </w:p>
    <w:p w14:paraId="280C20DF" w14:textId="77777777" w:rsidR="00BE3034" w:rsidRDefault="00BE3034" w:rsidP="00BE3034"/>
    <w:p w14:paraId="7455DF01" w14:textId="77777777" w:rsidR="00BE3034" w:rsidRDefault="00BE3034" w:rsidP="00BE3034">
      <w:r>
        <w:t>The reason why I sent this out is that how I, a discretionary portfolio manager, look at debt, interest rates and markets</w:t>
      </w:r>
      <w:r w:rsidRPr="00503B99">
        <w:rPr>
          <w:b/>
        </w:rPr>
        <w:t xml:space="preserve">.  It’s not just the forecast of </w:t>
      </w:r>
      <w:r>
        <w:rPr>
          <w:b/>
        </w:rPr>
        <w:t xml:space="preserve">the amount of </w:t>
      </w:r>
      <w:r w:rsidRPr="00503B99">
        <w:rPr>
          <w:b/>
        </w:rPr>
        <w:t>debt and the economic forecast of rates – its where the rubber hits the road in what I do – what rate does a government have to pay to have people like me interested in buying it – that that rate is higher than what we are at now.</w:t>
      </w:r>
    </w:p>
    <w:p w14:paraId="1D591AF5" w14:textId="77777777" w:rsidR="00BE3034" w:rsidRDefault="00BE3034" w:rsidP="00BE3034"/>
    <w:p w14:paraId="7E6BEA90" w14:textId="77777777" w:rsidR="00BE3034" w:rsidRDefault="00BE3034" w:rsidP="00BE3034">
      <w:r>
        <w:t>I hope you are well.</w:t>
      </w:r>
    </w:p>
    <w:p w14:paraId="0D12940C" w14:textId="77777777" w:rsidR="00BE3034" w:rsidRDefault="00BE3034" w:rsidP="00BE3034"/>
    <w:p w14:paraId="1CC63C0C" w14:textId="77777777" w:rsidR="00BE3034" w:rsidRDefault="00BE3034" w:rsidP="00BE3034">
      <w:r>
        <w:t>Please let me know if you have any questions or concerns.</w:t>
      </w:r>
    </w:p>
    <w:p w14:paraId="7BFA47DC" w14:textId="77777777" w:rsidR="00BE3034" w:rsidRDefault="00BE3034" w:rsidP="00BE3034"/>
    <w:p w14:paraId="4BA3C945" w14:textId="77777777" w:rsidR="00BE3034" w:rsidRDefault="00BE3034" w:rsidP="00BE3034">
      <w:r>
        <w:t>Stay safe.</w:t>
      </w:r>
    </w:p>
    <w:p w14:paraId="656D29C4" w14:textId="77777777" w:rsidR="00BE3034" w:rsidRDefault="00BE3034" w:rsidP="00BE3034"/>
    <w:p w14:paraId="27E82BE8" w14:textId="77777777" w:rsidR="00BE3034" w:rsidRPr="00F719B1" w:rsidRDefault="00BE3034" w:rsidP="00BE3034">
      <w:r>
        <w:t>Don</w:t>
      </w:r>
    </w:p>
    <w:p w14:paraId="10E925BF" w14:textId="77777777" w:rsidR="00BE3034" w:rsidRDefault="00BE3034" w:rsidP="00BE3034"/>
    <w:p w14:paraId="5487F45B" w14:textId="57B91B8F" w:rsidR="00AE5DFD" w:rsidRPr="00051F49" w:rsidRDefault="00AE5DFD" w:rsidP="00051F49"/>
    <w:sectPr w:rsidR="00AE5DFD" w:rsidRPr="00051F49" w:rsidSect="00D25EFA">
      <w:headerReference w:type="default" r:id="rId10"/>
      <w:footerReference w:type="default" r:id="rId11"/>
      <w:headerReference w:type="first" r:id="rId12"/>
      <w:footerReference w:type="first" r:id="rId13"/>
      <w:pgSz w:w="12240" w:h="15840" w:code="1"/>
      <w:pgMar w:top="3261" w:right="1440" w:bottom="720" w:left="1440" w:header="1282" w:footer="72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21164BF" w14:textId="77777777" w:rsidR="00D477D7" w:rsidRDefault="00D477D7" w:rsidP="006A106C">
      <w:r>
        <w:separator/>
      </w:r>
    </w:p>
  </w:endnote>
  <w:endnote w:type="continuationSeparator" w:id="0">
    <w:p w14:paraId="2D7C4219" w14:textId="77777777" w:rsidR="00D477D7" w:rsidRDefault="00D477D7" w:rsidP="006A106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ax Offc Pro">
    <w:panose1 w:val="020B0504030101020102"/>
    <w:charset w:val="00"/>
    <w:family w:val="swiss"/>
    <w:pitch w:val="variable"/>
    <w:sig w:usb0="A00002BF" w:usb1="4000A4FB" w:usb2="00000000" w:usb3="00000000" w:csb0="0000009F" w:csb1="00000000"/>
  </w:font>
  <w:font w:name="Arial">
    <w:panose1 w:val="020B0604020202020204"/>
    <w:charset w:val="00"/>
    <w:family w:val="swiss"/>
    <w:pitch w:val="variable"/>
    <w:sig w:usb0="E0002EFF" w:usb1="C000785B" w:usb2="00000009" w:usb3="00000000" w:csb0="000001FF" w:csb1="00000000"/>
  </w:font>
  <w:font w:name="Times New Roman (Body CS)">
    <w:altName w:val="Times New Roman"/>
    <w:charset w:val="00"/>
    <w:family w:val="roman"/>
    <w:pitch w:val="variable"/>
    <w:sig w:usb0="E0002AE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Dax Pro Regular">
    <w:altName w:val="Calibri"/>
    <w:panose1 w:val="00000000000000000000"/>
    <w:charset w:val="00"/>
    <w:family w:val="auto"/>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3120"/>
      <w:gridCol w:w="3120"/>
      <w:gridCol w:w="3120"/>
    </w:tblGrid>
    <w:tr w:rsidR="71798DA3" w14:paraId="663BDACF" w14:textId="77777777" w:rsidTr="71798DA3">
      <w:tc>
        <w:tcPr>
          <w:tcW w:w="3120" w:type="dxa"/>
        </w:tcPr>
        <w:p w14:paraId="61B90C5F" w14:textId="64EF46C7" w:rsidR="71798DA3" w:rsidRDefault="71798DA3" w:rsidP="71798DA3">
          <w:pPr>
            <w:pStyle w:val="Header"/>
            <w:ind w:left="-115"/>
          </w:pPr>
        </w:p>
      </w:tc>
      <w:tc>
        <w:tcPr>
          <w:tcW w:w="3120" w:type="dxa"/>
        </w:tcPr>
        <w:p w14:paraId="4F4A5545" w14:textId="4062CC0C" w:rsidR="71798DA3" w:rsidRDefault="71798DA3" w:rsidP="71798DA3">
          <w:pPr>
            <w:pStyle w:val="Header"/>
            <w:jc w:val="center"/>
          </w:pPr>
        </w:p>
      </w:tc>
      <w:tc>
        <w:tcPr>
          <w:tcW w:w="3120" w:type="dxa"/>
        </w:tcPr>
        <w:p w14:paraId="6FB15957" w14:textId="27E00299" w:rsidR="71798DA3" w:rsidRDefault="71798DA3" w:rsidP="71798DA3">
          <w:pPr>
            <w:pStyle w:val="Header"/>
            <w:ind w:right="-115"/>
            <w:jc w:val="right"/>
          </w:pPr>
        </w:p>
      </w:tc>
    </w:tr>
  </w:tbl>
  <w:p w14:paraId="5A482422" w14:textId="479B64E1" w:rsidR="71798DA3" w:rsidRDefault="71798DA3" w:rsidP="71798DA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3120"/>
      <w:gridCol w:w="3120"/>
      <w:gridCol w:w="3120"/>
    </w:tblGrid>
    <w:tr w:rsidR="71798DA3" w14:paraId="47742113" w14:textId="77777777" w:rsidTr="71798DA3">
      <w:tc>
        <w:tcPr>
          <w:tcW w:w="3120" w:type="dxa"/>
        </w:tcPr>
        <w:p w14:paraId="42C3131A" w14:textId="29B7F558" w:rsidR="71798DA3" w:rsidRDefault="71798DA3" w:rsidP="71798DA3">
          <w:pPr>
            <w:pStyle w:val="Header"/>
            <w:ind w:left="-115"/>
          </w:pPr>
        </w:p>
      </w:tc>
      <w:tc>
        <w:tcPr>
          <w:tcW w:w="3120" w:type="dxa"/>
        </w:tcPr>
        <w:p w14:paraId="491D9986" w14:textId="79C58126" w:rsidR="71798DA3" w:rsidRDefault="71798DA3" w:rsidP="71798DA3">
          <w:pPr>
            <w:pStyle w:val="Header"/>
            <w:jc w:val="center"/>
          </w:pPr>
        </w:p>
      </w:tc>
      <w:tc>
        <w:tcPr>
          <w:tcW w:w="3120" w:type="dxa"/>
        </w:tcPr>
        <w:p w14:paraId="7A3CAD04" w14:textId="4D31956D" w:rsidR="71798DA3" w:rsidRDefault="71798DA3" w:rsidP="71798DA3">
          <w:pPr>
            <w:pStyle w:val="Header"/>
            <w:ind w:right="-115"/>
            <w:jc w:val="right"/>
          </w:pPr>
        </w:p>
      </w:tc>
    </w:tr>
  </w:tbl>
  <w:p w14:paraId="01A70D03" w14:textId="5AA61A2D" w:rsidR="71798DA3" w:rsidRDefault="71798DA3" w:rsidP="71798DA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4AA8E53" w14:textId="77777777" w:rsidR="00D477D7" w:rsidRDefault="00D477D7" w:rsidP="006A106C">
      <w:r>
        <w:separator/>
      </w:r>
    </w:p>
  </w:footnote>
  <w:footnote w:type="continuationSeparator" w:id="0">
    <w:p w14:paraId="7A962957" w14:textId="77777777" w:rsidR="00D477D7" w:rsidRDefault="00D477D7" w:rsidP="006A106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76E2611" w14:textId="77777777" w:rsidR="00F34DC9" w:rsidRPr="006A106C" w:rsidRDefault="000D7605" w:rsidP="006A106C">
    <w:pPr>
      <w:pStyle w:val="Header"/>
      <w:rPr>
        <w:rFonts w:ascii="Dax Pro Regular" w:hAnsi="Dax Pro Regular" w:cs="Dax Pro Regular"/>
      </w:rPr>
    </w:pPr>
    <w:r>
      <w:rPr>
        <w:noProof/>
        <w:lang w:eastAsia="en-CA"/>
      </w:rPr>
      <w:drawing>
        <wp:anchor distT="0" distB="0" distL="114300" distR="114300" simplePos="0" relativeHeight="251664384" behindDoc="1" locked="1" layoutInCell="1" allowOverlap="0" wp14:anchorId="269CC456" wp14:editId="6724E325">
          <wp:simplePos x="0" y="0"/>
          <wp:positionH relativeFrom="page">
            <wp:align>left</wp:align>
          </wp:positionH>
          <wp:positionV relativeFrom="page">
            <wp:align>top</wp:align>
          </wp:positionV>
          <wp:extent cx="3218688" cy="996696"/>
          <wp:effectExtent l="0" t="0" r="1270"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MO-mb-PW_2_RGB_E_WORD_LH_RBCrop.jpg"/>
                  <pic:cNvPicPr/>
                </pic:nvPicPr>
                <pic:blipFill>
                  <a:blip r:embed="rId1">
                    <a:extLst>
                      <a:ext uri="{28A0092B-C50C-407E-A947-70E740481C1C}">
                        <a14:useLocalDpi xmlns:a14="http://schemas.microsoft.com/office/drawing/2010/main" val="0"/>
                      </a:ext>
                    </a:extLst>
                  </a:blip>
                  <a:stretch>
                    <a:fillRect/>
                  </a:stretch>
                </pic:blipFill>
                <pic:spPr>
                  <a:xfrm>
                    <a:off x="0" y="0"/>
                    <a:ext cx="3218688" cy="996696"/>
                  </a:xfrm>
                  <a:prstGeom prst="rect">
                    <a:avLst/>
                  </a:prstGeom>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4BD498A" w14:textId="2FCE326B" w:rsidR="009E2F9E" w:rsidRPr="00E501A8" w:rsidRDefault="00AE5DFD" w:rsidP="009E2F9E">
    <w:pPr>
      <w:pStyle w:val="Header"/>
      <w:rPr>
        <w:b/>
      </w:rPr>
    </w:pPr>
    <w:r w:rsidRPr="00C1719A">
      <w:rPr>
        <w:noProof/>
        <w:lang w:eastAsia="en-CA"/>
      </w:rPr>
      <w:drawing>
        <wp:anchor distT="0" distB="0" distL="114300" distR="114300" simplePos="0" relativeHeight="251666432" behindDoc="1" locked="1" layoutInCell="1" allowOverlap="0" wp14:anchorId="0D2AE7DC" wp14:editId="6070BB4B">
          <wp:simplePos x="0" y="0"/>
          <wp:positionH relativeFrom="page">
            <wp:posOffset>20955</wp:posOffset>
          </wp:positionH>
          <wp:positionV relativeFrom="page">
            <wp:posOffset>57150</wp:posOffset>
          </wp:positionV>
          <wp:extent cx="7729855" cy="10003155"/>
          <wp:effectExtent l="0" t="0" r="4445" b="0"/>
          <wp:wrapNone/>
          <wp:docPr id="1" name="Picture 1">
            <a:extLst xmlns:a="http://schemas.openxmlformats.org/drawingml/2006/main">
              <a:ext uri="{C183D7F6-B498-43B3-948B-1728B52AA6E4}">
                <adec:decorative xmlns:adec="http://schemas.microsoft.com/office/drawing/2017/decorative" val="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a:extLst>
                      <a:ext uri="{C183D7F6-B498-43B3-948B-1728B52AA6E4}">
                        <adec:decorative xmlns:adec="http://schemas.microsoft.com/office/drawing/2017/decorative" val="0"/>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7729855" cy="10003155"/>
                  </a:xfrm>
                  <a:prstGeom prst="rect">
                    <a:avLst/>
                  </a:prstGeom>
                </pic:spPr>
              </pic:pic>
            </a:graphicData>
          </a:graphic>
          <wp14:sizeRelH relativeFrom="margin">
            <wp14:pctWidth>0</wp14:pctWidth>
          </wp14:sizeRelH>
          <wp14:sizeRelV relativeFrom="margin">
            <wp14:pctHeight>0</wp14:pctHeight>
          </wp14:sizeRelV>
        </wp:anchor>
      </w:drawing>
    </w:r>
    <w:r w:rsidR="00F16457">
      <w:rPr>
        <w:b/>
      </w:rPr>
      <w:t>Don McGugan, MBA, CFP</w:t>
    </w:r>
  </w:p>
  <w:p w14:paraId="1CBB18D0" w14:textId="048D12D4" w:rsidR="009E2F9E" w:rsidRDefault="00F16457" w:rsidP="009E2F9E">
    <w:pPr>
      <w:pStyle w:val="HeaderwithSpaceBefore"/>
    </w:pPr>
    <w:r>
      <w:t>BMO Nesbitt Burns</w:t>
    </w:r>
  </w:p>
  <w:p w14:paraId="50B3A9C5" w14:textId="77777777" w:rsidR="009E2F9E" w:rsidRPr="00E501A8" w:rsidRDefault="009E2F9E" w:rsidP="009E2F9E">
    <w:pPr>
      <w:pStyle w:val="Header"/>
    </w:pPr>
  </w:p>
  <w:p w14:paraId="1784CBFA" w14:textId="7605137B" w:rsidR="009E2F9E" w:rsidRPr="00F16457" w:rsidRDefault="00F16457" w:rsidP="009E2F9E">
    <w:pPr>
      <w:pStyle w:val="Header"/>
      <w:rPr>
        <w:rFonts w:eastAsia="MS Mincho"/>
        <w:bCs/>
        <w:szCs w:val="16"/>
        <w:lang w:val="fr-CA"/>
      </w:rPr>
    </w:pPr>
    <w:r w:rsidRPr="00F16457">
      <w:rPr>
        <w:rFonts w:eastAsia="MS Mincho"/>
        <w:bCs/>
        <w:szCs w:val="16"/>
        <w:lang w:val="fr-CA"/>
      </w:rPr>
      <w:t>100 Ouellette Avenue</w:t>
    </w:r>
  </w:p>
  <w:p w14:paraId="5C91EE64" w14:textId="1427C07F" w:rsidR="009E2F9E" w:rsidRPr="00F16457" w:rsidRDefault="00F16457" w:rsidP="009E2F9E">
    <w:pPr>
      <w:pStyle w:val="Header"/>
      <w:rPr>
        <w:rFonts w:eastAsia="MS Mincho"/>
        <w:bCs/>
        <w:szCs w:val="16"/>
        <w:lang w:val="fr-CA"/>
      </w:rPr>
    </w:pPr>
    <w:r w:rsidRPr="00F16457">
      <w:rPr>
        <w:rFonts w:eastAsia="MS Mincho"/>
        <w:bCs/>
        <w:szCs w:val="16"/>
        <w:lang w:val="fr-CA"/>
      </w:rPr>
      <w:t>Suite 100</w:t>
    </w:r>
  </w:p>
  <w:p w14:paraId="038B8D0C" w14:textId="38CF49C7" w:rsidR="009E2F9E" w:rsidRPr="00F16457" w:rsidRDefault="00F16457" w:rsidP="009E2F9E">
    <w:pPr>
      <w:pStyle w:val="Header"/>
      <w:rPr>
        <w:lang w:val="fr-CA"/>
      </w:rPr>
    </w:pPr>
    <w:r w:rsidRPr="00F16457">
      <w:rPr>
        <w:lang w:val="fr-CA"/>
      </w:rPr>
      <w:t>Windsor, Ontario, N9A 6T3</w:t>
    </w:r>
  </w:p>
  <w:p w14:paraId="4671AA66" w14:textId="11A2DA55" w:rsidR="009E2F9E" w:rsidRPr="00F16457" w:rsidRDefault="009E2F9E" w:rsidP="009E2F9E">
    <w:pPr>
      <w:pStyle w:val="Header"/>
      <w:rPr>
        <w:lang w:val="fr-CA"/>
      </w:rPr>
    </w:pPr>
  </w:p>
  <w:p w14:paraId="74CA0317" w14:textId="28A3EE67" w:rsidR="009E2F9E" w:rsidRPr="00C1719A" w:rsidRDefault="00F16457" w:rsidP="009E2F9E">
    <w:pPr>
      <w:pStyle w:val="Header"/>
    </w:pPr>
    <w:r>
      <w:rPr>
        <w:rFonts w:eastAsia="MS Mincho"/>
        <w:bCs/>
        <w:szCs w:val="16"/>
      </w:rPr>
      <w:t>Don.mcgugan@nbpcd.com</w:t>
    </w:r>
  </w:p>
  <w:p w14:paraId="2F9EA919" w14:textId="77777777" w:rsidR="009E2F9E" w:rsidRPr="00C1719A" w:rsidRDefault="009E2F9E" w:rsidP="009E2F9E">
    <w:pPr>
      <w:pStyle w:val="Header"/>
      <w:rPr>
        <w:rFonts w:eastAsia="MS Mincho"/>
        <w:bCs/>
        <w:szCs w:val="16"/>
      </w:rPr>
    </w:pPr>
  </w:p>
  <w:p w14:paraId="7CF21724" w14:textId="1BAEB2D8" w:rsidR="00E501A8" w:rsidRDefault="00E501A8" w:rsidP="00283A43">
    <w:pPr>
      <w:pStyle w:val="Header"/>
      <w:rPr>
        <w:rFonts w:eastAsia="MS Mincho"/>
        <w:bCs/>
        <w:szCs w:val="16"/>
      </w:rPr>
    </w:pPr>
  </w:p>
  <w:p w14:paraId="6E6EBF61" w14:textId="77777777" w:rsidR="00D25EFA" w:rsidRPr="00C1719A" w:rsidRDefault="00D25EFA" w:rsidP="00F53234">
    <w:pPr>
      <w:pStyle w:val="Header"/>
      <w:ind w:left="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1721" w:allStyles="1" w:customStyles="0" w:latentStyles="0" w:stylesInUse="0" w:headingStyles="1" w:numberingStyles="0" w:tableStyles="0" w:directFormattingOnRuns="1" w:directFormattingOnParagraphs="1" w:directFormattingOnNumbering="1" w:directFormattingOnTables="0" w:clearFormatting="1" w:top3HeadingStyles="0" w:visibleStyles="0" w:alternateStyleNames="0"/>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F6716"/>
    <w:rsid w:val="00051F49"/>
    <w:rsid w:val="000613F2"/>
    <w:rsid w:val="0006731A"/>
    <w:rsid w:val="000D7605"/>
    <w:rsid w:val="000E21CE"/>
    <w:rsid w:val="000F5CA2"/>
    <w:rsid w:val="001B2C49"/>
    <w:rsid w:val="001D23FD"/>
    <w:rsid w:val="001E4641"/>
    <w:rsid w:val="001F199F"/>
    <w:rsid w:val="00225195"/>
    <w:rsid w:val="00233803"/>
    <w:rsid w:val="00283A43"/>
    <w:rsid w:val="00291DD2"/>
    <w:rsid w:val="002B651D"/>
    <w:rsid w:val="002C384F"/>
    <w:rsid w:val="003753AF"/>
    <w:rsid w:val="00385AAE"/>
    <w:rsid w:val="003D24FD"/>
    <w:rsid w:val="00404B0B"/>
    <w:rsid w:val="00432465"/>
    <w:rsid w:val="0043580D"/>
    <w:rsid w:val="00454CB0"/>
    <w:rsid w:val="0048547B"/>
    <w:rsid w:val="004A12EB"/>
    <w:rsid w:val="004A7A7F"/>
    <w:rsid w:val="005368E6"/>
    <w:rsid w:val="00580423"/>
    <w:rsid w:val="00581E2F"/>
    <w:rsid w:val="005C529B"/>
    <w:rsid w:val="005F6716"/>
    <w:rsid w:val="0065210D"/>
    <w:rsid w:val="006701B6"/>
    <w:rsid w:val="006865CC"/>
    <w:rsid w:val="006A106C"/>
    <w:rsid w:val="006C0AA0"/>
    <w:rsid w:val="007A51CE"/>
    <w:rsid w:val="007A66D3"/>
    <w:rsid w:val="007B06A0"/>
    <w:rsid w:val="007C6E8E"/>
    <w:rsid w:val="007E06EF"/>
    <w:rsid w:val="007F1C88"/>
    <w:rsid w:val="008C2C3D"/>
    <w:rsid w:val="008C7F20"/>
    <w:rsid w:val="00957A09"/>
    <w:rsid w:val="00965DC0"/>
    <w:rsid w:val="009E2F9E"/>
    <w:rsid w:val="00AE0E09"/>
    <w:rsid w:val="00AE5DFD"/>
    <w:rsid w:val="00AE6B77"/>
    <w:rsid w:val="00B0055E"/>
    <w:rsid w:val="00B12328"/>
    <w:rsid w:val="00B15E63"/>
    <w:rsid w:val="00BE3034"/>
    <w:rsid w:val="00C147AF"/>
    <w:rsid w:val="00C1719A"/>
    <w:rsid w:val="00C2292F"/>
    <w:rsid w:val="00C255A2"/>
    <w:rsid w:val="00D25EFA"/>
    <w:rsid w:val="00D44B0E"/>
    <w:rsid w:val="00D477D7"/>
    <w:rsid w:val="00DC06C1"/>
    <w:rsid w:val="00E14AB8"/>
    <w:rsid w:val="00E239B8"/>
    <w:rsid w:val="00E501A8"/>
    <w:rsid w:val="00E77AC7"/>
    <w:rsid w:val="00EA25DB"/>
    <w:rsid w:val="00EA53E6"/>
    <w:rsid w:val="00EC216C"/>
    <w:rsid w:val="00EE752B"/>
    <w:rsid w:val="00F10944"/>
    <w:rsid w:val="00F16457"/>
    <w:rsid w:val="00F34DC9"/>
    <w:rsid w:val="00F42DDC"/>
    <w:rsid w:val="00F53234"/>
    <w:rsid w:val="00F660CD"/>
    <w:rsid w:val="00F8290E"/>
    <w:rsid w:val="00FC0C8E"/>
    <w:rsid w:val="71798DA3"/>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09DEFB64"/>
  <w15:docId w15:val="{E8D91F6B-F450-43F6-BD60-98888FD331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1719A"/>
    <w:pPr>
      <w:tabs>
        <w:tab w:val="center" w:pos="4680"/>
        <w:tab w:val="right" w:pos="9360"/>
      </w:tabs>
      <w:spacing w:after="0" w:line="280" w:lineRule="exact"/>
    </w:pPr>
    <w:rPr>
      <w:rFonts w:ascii="Dax Offc Pro" w:hAnsi="Dax Offc Pro"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Contact">
    <w:name w:val="Contact"/>
    <w:basedOn w:val="Normal"/>
    <w:qFormat/>
    <w:rsid w:val="00233803"/>
    <w:pPr>
      <w:spacing w:before="140"/>
    </w:pPr>
  </w:style>
  <w:style w:type="paragraph" w:styleId="Header">
    <w:name w:val="header"/>
    <w:basedOn w:val="Normal"/>
    <w:link w:val="HeaderChar"/>
    <w:uiPriority w:val="99"/>
    <w:unhideWhenUsed/>
    <w:qFormat/>
    <w:rsid w:val="0043580D"/>
    <w:pPr>
      <w:spacing w:line="180" w:lineRule="exact"/>
      <w:ind w:left="6480"/>
    </w:pPr>
    <w:rPr>
      <w:sz w:val="16"/>
    </w:rPr>
  </w:style>
  <w:style w:type="character" w:customStyle="1" w:styleId="HeaderChar">
    <w:name w:val="Header Char"/>
    <w:basedOn w:val="DefaultParagraphFont"/>
    <w:link w:val="Header"/>
    <w:uiPriority w:val="99"/>
    <w:rsid w:val="0043580D"/>
    <w:rPr>
      <w:rFonts w:ascii="Arial" w:hAnsi="Arial" w:cs="Arial"/>
      <w:sz w:val="16"/>
    </w:rPr>
  </w:style>
  <w:style w:type="paragraph" w:styleId="Footer">
    <w:name w:val="footer"/>
    <w:basedOn w:val="Normal"/>
    <w:link w:val="FooterChar"/>
    <w:uiPriority w:val="99"/>
    <w:unhideWhenUsed/>
    <w:rsid w:val="001D23FD"/>
    <w:pPr>
      <w:spacing w:line="160" w:lineRule="exact"/>
    </w:pPr>
    <w:rPr>
      <w:sz w:val="14"/>
      <w:szCs w:val="14"/>
    </w:rPr>
  </w:style>
  <w:style w:type="character" w:customStyle="1" w:styleId="FooterChar">
    <w:name w:val="Footer Char"/>
    <w:basedOn w:val="DefaultParagraphFont"/>
    <w:link w:val="Footer"/>
    <w:uiPriority w:val="99"/>
    <w:rsid w:val="001D23FD"/>
    <w:rPr>
      <w:rFonts w:ascii="Dax Offc Pro" w:hAnsi="Dax Offc Pro" w:cs="Arial"/>
      <w:sz w:val="14"/>
      <w:szCs w:val="14"/>
    </w:rPr>
  </w:style>
  <w:style w:type="paragraph" w:customStyle="1" w:styleId="BasicParagraph">
    <w:name w:val="[Basic Paragraph]"/>
    <w:basedOn w:val="Normal"/>
    <w:uiPriority w:val="99"/>
    <w:rsid w:val="00225195"/>
    <w:rPr>
      <w:lang w:val="en-US"/>
    </w:rPr>
  </w:style>
  <w:style w:type="character" w:styleId="Strong">
    <w:name w:val="Strong"/>
    <w:basedOn w:val="DefaultParagraphFont"/>
    <w:uiPriority w:val="22"/>
    <w:qFormat/>
    <w:rsid w:val="006A106C"/>
    <w:rPr>
      <w:b/>
      <w:bCs/>
    </w:rPr>
  </w:style>
  <w:style w:type="paragraph" w:customStyle="1" w:styleId="HeaderwithSpaceBefore">
    <w:name w:val="Header with Space Before"/>
    <w:basedOn w:val="Header"/>
    <w:next w:val="Header"/>
    <w:qFormat/>
    <w:rsid w:val="006A106C"/>
    <w:pPr>
      <w:spacing w:before="90"/>
    </w:pPr>
  </w:style>
  <w:style w:type="paragraph" w:customStyle="1" w:styleId="HeaderLegalEntity">
    <w:name w:val="Header Legal Entity"/>
    <w:basedOn w:val="Header"/>
    <w:next w:val="Header"/>
    <w:link w:val="HeaderLegalEntityChar"/>
    <w:qFormat/>
    <w:rsid w:val="006A106C"/>
    <w:pPr>
      <w:spacing w:before="90"/>
    </w:pPr>
    <w:rPr>
      <w:b/>
    </w:rPr>
  </w:style>
  <w:style w:type="character" w:styleId="PlaceholderText">
    <w:name w:val="Placeholder Text"/>
    <w:basedOn w:val="DefaultParagraphFont"/>
    <w:uiPriority w:val="99"/>
    <w:semiHidden/>
    <w:rsid w:val="00B0055E"/>
    <w:rPr>
      <w:color w:val="808080"/>
    </w:rPr>
  </w:style>
  <w:style w:type="paragraph" w:styleId="NoSpacing">
    <w:name w:val="No Spacing"/>
    <w:basedOn w:val="Normal"/>
    <w:uiPriority w:val="1"/>
    <w:qFormat/>
    <w:rsid w:val="00E239B8"/>
    <w:pPr>
      <w:tabs>
        <w:tab w:val="clear" w:pos="4680"/>
        <w:tab w:val="clear" w:pos="9360"/>
        <w:tab w:val="left" w:pos="360"/>
        <w:tab w:val="left" w:pos="720"/>
        <w:tab w:val="left" w:pos="1080"/>
        <w:tab w:val="left" w:pos="1440"/>
      </w:tabs>
      <w:adjustRightInd w:val="0"/>
      <w:snapToGrid w:val="0"/>
      <w:spacing w:line="260" w:lineRule="exact"/>
    </w:pPr>
    <w:rPr>
      <w:rFonts w:cs="Times New Roman (Body CS)"/>
      <w:color w:val="000000" w:themeColor="text1"/>
      <w:kern w:val="10"/>
      <w:sz w:val="18"/>
      <w:szCs w:val="24"/>
      <w:lang w:val="en-US"/>
    </w:rPr>
  </w:style>
  <w:style w:type="paragraph" w:customStyle="1" w:styleId="DropDownStyle">
    <w:name w:val="Drop Down Style"/>
    <w:basedOn w:val="HeaderLegalEntity"/>
    <w:link w:val="DropDownStyleChar"/>
    <w:rsid w:val="008C7F20"/>
    <w:rPr>
      <w:b w:val="0"/>
    </w:rPr>
  </w:style>
  <w:style w:type="character" w:customStyle="1" w:styleId="HeaderLegalEntityChar">
    <w:name w:val="Header Legal Entity Char"/>
    <w:basedOn w:val="HeaderChar"/>
    <w:link w:val="HeaderLegalEntity"/>
    <w:rsid w:val="008C7F20"/>
    <w:rPr>
      <w:rFonts w:ascii="Arial" w:hAnsi="Arial" w:cs="Arial"/>
      <w:b/>
      <w:sz w:val="16"/>
    </w:rPr>
  </w:style>
  <w:style w:type="character" w:customStyle="1" w:styleId="DropDownStyleChar">
    <w:name w:val="Drop Down Style Char"/>
    <w:basedOn w:val="HeaderLegalEntityChar"/>
    <w:link w:val="DropDownStyle"/>
    <w:rsid w:val="008C7F20"/>
    <w:rPr>
      <w:rFonts w:ascii="Arial" w:hAnsi="Arial" w:cs="Arial"/>
      <w:b w:val="0"/>
      <w:sz w:val="16"/>
    </w:rPr>
  </w:style>
  <w:style w:type="paragraph" w:styleId="BalloonText">
    <w:name w:val="Balloon Text"/>
    <w:basedOn w:val="Normal"/>
    <w:link w:val="BalloonTextChar"/>
    <w:uiPriority w:val="99"/>
    <w:semiHidden/>
    <w:unhideWhenUsed/>
    <w:rsid w:val="00EA53E6"/>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A53E6"/>
    <w:rPr>
      <w:rFonts w:ascii="Tahoma" w:hAnsi="Tahoma" w:cs="Tahoma"/>
      <w:sz w:val="16"/>
      <w:szCs w:val="16"/>
    </w:rPr>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114C1B32E6A2B248B4D4DCCD05CCDE70" ma:contentTypeVersion="0" ma:contentTypeDescription="Create a new document." ma:contentTypeScope="" ma:versionID="821f4186fa9d77e2d73b46d4ae40f51b">
  <xsd:schema xmlns:xsd="http://www.w3.org/2001/XMLSchema" xmlns:xs="http://www.w3.org/2001/XMLSchema" xmlns:p="http://schemas.microsoft.com/office/2006/metadata/properties" targetNamespace="http://schemas.microsoft.com/office/2006/metadata/properties" ma:root="true" ma:fieldsID="1b05d82d297216baf5b26c55225140d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B5BEE5E-E254-4DED-8425-5A05978FF980}">
  <ds:schemaRefs>
    <ds:schemaRef ds:uri="http://schemas.openxmlformats.org/package/2006/metadata/core-properties"/>
    <ds:schemaRef ds:uri="http://purl.org/dc/elements/1.1/"/>
    <ds:schemaRef ds:uri="http://purl.org/dc/terms/"/>
    <ds:schemaRef ds:uri="http://schemas.microsoft.com/office/2006/documentManagement/types"/>
    <ds:schemaRef ds:uri="http://purl.org/dc/dcmitype/"/>
    <ds:schemaRef ds:uri="http://schemas.microsoft.com/office/2006/metadata/properties"/>
    <ds:schemaRef ds:uri="http://schemas.microsoft.com/office/infopath/2007/PartnerControls"/>
    <ds:schemaRef ds:uri="http://www.w3.org/XML/1998/namespace"/>
  </ds:schemaRefs>
</ds:datastoreItem>
</file>

<file path=customXml/itemProps2.xml><?xml version="1.0" encoding="utf-8"?>
<ds:datastoreItem xmlns:ds="http://schemas.openxmlformats.org/officeDocument/2006/customXml" ds:itemID="{CD111FB6-21CA-4149-A319-A69493CCCD4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26F386F8-7068-474B-872D-44DF37C59180}">
  <ds:schemaRefs>
    <ds:schemaRef ds:uri="http://schemas.microsoft.com/sharepoint/v3/contenttype/forms"/>
  </ds:schemaRefs>
</ds:datastoreItem>
</file>

<file path=customXml/itemProps4.xml><?xml version="1.0" encoding="utf-8"?>
<ds:datastoreItem xmlns:ds="http://schemas.openxmlformats.org/officeDocument/2006/customXml" ds:itemID="{A3E40515-3C0C-41D1-9BC4-30BB0D3837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997</Words>
  <Characters>5689</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BMO Financial Group</Company>
  <LinksUpToDate>false</LinksUpToDate>
  <CharactersWithSpaces>6673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Office User</dc:creator>
  <cp:lastModifiedBy>McGugan, Don</cp:lastModifiedBy>
  <cp:revision>2</cp:revision>
  <dcterms:created xsi:type="dcterms:W3CDTF">2021-07-07T17:55:00Z</dcterms:created>
  <dcterms:modified xsi:type="dcterms:W3CDTF">2021-07-07T17:55:00Z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0x010100114C1B32E6A2B248B4D4DCCD05CCDE70</vt:lpwstr>
  </property>
</Properties>
</file>